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4828"/>
        <w:gridCol w:w="743"/>
      </w:tblGrid>
      <w:tr w:rsidR="008E2573">
        <w:trPr>
          <w:gridAfter w:val="1"/>
          <w:wAfter w:w="743" w:type="dxa"/>
          <w:jc w:val="center"/>
        </w:trPr>
        <w:tc>
          <w:tcPr>
            <w:tcW w:w="8077" w:type="dxa"/>
            <w:gridSpan w:val="2"/>
          </w:tcPr>
          <w:p w:rsidR="008E2573" w:rsidRDefault="008E2573">
            <w:pPr>
              <w:rPr>
                <w:rFonts w:ascii="Arial" w:hAnsi="Arial"/>
                <w:b/>
                <w:bCs/>
                <w:rtl/>
              </w:rPr>
            </w:pPr>
            <w:bookmarkStart w:id="0" w:name="_GoBack"/>
            <w:bookmarkEnd w:id="0"/>
            <w:r>
              <w:rPr>
                <w:rFonts w:ascii="Arial" w:hAnsi="Arial" w:hint="cs"/>
                <w:b/>
                <w:bCs/>
                <w:rtl/>
              </w:rPr>
              <w:t>לפני 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איריס אילוטוביץ' סגל</w:t>
                </w:r>
              </w:sdtContent>
            </w:sdt>
          </w:p>
          <w:p w:rsidR="008E2573" w:rsidRDefault="008E2573">
            <w:pPr>
              <w:rPr>
                <w:rFonts w:ascii="Arial" w:hAnsi="Arial" w:cs="FrankRuehl"/>
                <w:sz w:val="28"/>
                <w:szCs w:val="28"/>
                <w:highlight w:val="yellow"/>
              </w:rPr>
            </w:pPr>
          </w:p>
        </w:tc>
      </w:tr>
      <w:tr w:rsidR="002914D6">
        <w:trPr>
          <w:jc w:val="center"/>
        </w:trPr>
        <w:tc>
          <w:tcPr>
            <w:tcW w:w="3249" w:type="dxa"/>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FC0EA0" w:rsidRDefault="008E2573" w:rsidP="008E2573">
                <w:pPr>
                  <w:bidi w:val="0"/>
                  <w:jc w:val="right"/>
                  <w:rPr>
                    <w:rFonts w:ascii="Arial" w:hAnsi="Arial"/>
                    <w:b/>
                    <w:bCs/>
                    <w:noProof w:val="0"/>
                    <w:sz w:val="26"/>
                    <w:szCs w:val="26"/>
                    <w:rtl/>
                  </w:rPr>
                </w:pPr>
                <w:r>
                  <w:rPr>
                    <w:rFonts w:ascii="Arial" w:hAnsi="Arial" w:hint="cs"/>
                    <w:b/>
                    <w:bCs/>
                    <w:noProof w:val="0"/>
                    <w:sz w:val="26"/>
                    <w:szCs w:val="26"/>
                    <w:rtl/>
                  </w:rPr>
                  <w:t>מבקשת</w:t>
                </w:r>
              </w:p>
            </w:sdtContent>
          </w:sdt>
        </w:tc>
        <w:tc>
          <w:tcPr>
            <w:tcW w:w="5571" w:type="dxa"/>
            <w:gridSpan w:val="2"/>
          </w:tcPr>
          <w:p w:rsidR="002914D6" w:rsidRDefault="002914D6">
            <w:pPr>
              <w:rPr>
                <w:rFonts w:ascii="Arial" w:hAnsi="Arial"/>
                <w:b/>
                <w:bCs/>
                <w:noProof w:val="0"/>
                <w:sz w:val="26"/>
                <w:szCs w:val="26"/>
              </w:rPr>
            </w:pPr>
          </w:p>
          <w:p w:rsidR="002914D6" w:rsidRDefault="00E24A25" w:rsidP="00E24A25">
            <w:pPr>
              <w:rPr>
                <w:b/>
                <w:bCs/>
                <w:noProof w:val="0"/>
                <w:sz w:val="26"/>
                <w:szCs w:val="26"/>
              </w:rPr>
            </w:pPr>
            <w:r>
              <w:rPr>
                <w:rFonts w:ascii="Arial" w:hAnsi="Arial" w:hint="cs"/>
                <w:b/>
                <w:bCs/>
                <w:noProof w:val="0"/>
                <w:sz w:val="26"/>
                <w:szCs w:val="26"/>
                <w:rtl/>
              </w:rPr>
              <w:t>פלונית</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E24A25" w:rsidP="00E24A25">
            <w:pPr>
              <w:rPr>
                <w:rFonts w:ascii="Arial" w:hAnsi="Arial"/>
                <w:b/>
                <w:bCs/>
                <w:noProof w:val="0"/>
                <w:sz w:val="26"/>
                <w:szCs w:val="26"/>
                <w:rtl/>
              </w:rPr>
            </w:pPr>
            <w:r>
              <w:rPr>
                <w:rFonts w:ascii="Arial" w:hAnsi="Arial" w:hint="cs"/>
                <w:b/>
                <w:bCs/>
                <w:noProof w:val="0"/>
                <w:sz w:val="26"/>
                <w:szCs w:val="26"/>
                <w:rtl/>
              </w:rPr>
              <w:t xml:space="preserve">                                                           </w:t>
            </w:r>
            <w:r w:rsidR="00011212">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tcPr>
          <w:p w:rsidR="002914D6" w:rsidRDefault="002914D6">
            <w:pPr>
              <w:rPr>
                <w:rFonts w:ascii="Arial" w:hAnsi="Arial"/>
                <w:b/>
                <w:bCs/>
                <w:noProof w:val="0"/>
                <w:sz w:val="26"/>
                <w:szCs w:val="26"/>
                <w:rtl/>
              </w:rPr>
            </w:pPr>
          </w:p>
          <w:p w:rsidR="002914D6" w:rsidRDefault="00D97620" w:rsidP="008E2573">
            <w:pPr>
              <w:rPr>
                <w:rFonts w:ascii="Arial" w:hAnsi="Arial"/>
                <w:b/>
                <w:bCs/>
                <w:noProof w:val="0"/>
                <w:sz w:val="26"/>
                <w:szCs w:val="26"/>
              </w:rPr>
            </w:pPr>
            <w:sdt>
              <w:sdtPr>
                <w:rPr>
                  <w:rtl/>
                </w:rPr>
                <w:alias w:val="1184"/>
                <w:tag w:val="1184"/>
                <w:id w:val="386307046"/>
                <w:text w:multiLine="1"/>
              </w:sdtPr>
              <w:sdtEndPr/>
              <w:sdtContent>
                <w:r w:rsidR="008E2573">
                  <w:rPr>
                    <w:rFonts w:ascii="Arial" w:hAnsi="Arial" w:hint="cs"/>
                    <w:b/>
                    <w:bCs/>
                    <w:noProof w:val="0"/>
                    <w:sz w:val="26"/>
                    <w:szCs w:val="26"/>
                    <w:rtl/>
                  </w:rPr>
                  <w:t>משיב</w:t>
                </w:r>
              </w:sdtContent>
            </w:sdt>
          </w:p>
        </w:tc>
        <w:tc>
          <w:tcPr>
            <w:tcW w:w="5571" w:type="dxa"/>
            <w:gridSpan w:val="2"/>
          </w:tcPr>
          <w:p w:rsidR="002914D6" w:rsidRDefault="002914D6">
            <w:pPr>
              <w:rPr>
                <w:rFonts w:ascii="Arial" w:hAnsi="Arial"/>
                <w:b/>
                <w:bCs/>
                <w:noProof w:val="0"/>
                <w:sz w:val="26"/>
                <w:szCs w:val="26"/>
                <w:rtl/>
              </w:rPr>
            </w:pPr>
          </w:p>
          <w:p w:rsidR="002914D6" w:rsidRDefault="00E24A25" w:rsidP="008E2573">
            <w:pPr>
              <w:rPr>
                <w:b/>
                <w:bCs/>
                <w:noProof w:val="0"/>
                <w:sz w:val="26"/>
                <w:szCs w:val="26"/>
                <w:rtl/>
              </w:rPr>
            </w:pPr>
            <w:r>
              <w:rPr>
                <w:rFonts w:ascii="Arial" w:hAnsi="Arial" w:hint="cs"/>
                <w:b/>
                <w:bCs/>
                <w:noProof w:val="0"/>
                <w:sz w:val="26"/>
                <w:szCs w:val="26"/>
                <w:rtl/>
              </w:rPr>
              <w:t>אלמוני</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Pr="00E24A25" w:rsidRDefault="00530E94">
            <w:pPr>
              <w:bidi w:val="0"/>
              <w:jc w:val="center"/>
              <w:rPr>
                <w:rFonts w:ascii="Arial" w:hAnsi="Arial"/>
                <w:b/>
                <w:bCs/>
                <w:noProof w:val="0"/>
                <w:sz w:val="36"/>
                <w:szCs w:val="36"/>
                <w:u w:val="single"/>
              </w:rPr>
            </w:pPr>
            <w:r w:rsidRPr="00E24A25">
              <w:rPr>
                <w:rFonts w:ascii="Arial" w:hAnsi="Arial" w:hint="cs"/>
                <w:b/>
                <w:bCs/>
                <w:noProof w:val="0"/>
                <w:sz w:val="36"/>
                <w:szCs w:val="36"/>
                <w:u w:val="single"/>
                <w:rtl/>
              </w:rPr>
              <w:t>החלטה</w:t>
            </w:r>
          </w:p>
        </w:tc>
      </w:tr>
    </w:tbl>
    <w:p w:rsidR="002914D6" w:rsidRDefault="002914D6">
      <w:pPr>
        <w:spacing w:line="360" w:lineRule="auto"/>
        <w:jc w:val="both"/>
        <w:rPr>
          <w:rFonts w:ascii="Arial" w:hAnsi="Arial"/>
          <w:noProof w:val="0"/>
          <w:rtl/>
        </w:rPr>
      </w:pPr>
    </w:p>
    <w:p w:rsidR="00C05402" w:rsidRPr="00C05402" w:rsidRDefault="00C05402" w:rsidP="00C05402">
      <w:pPr>
        <w:spacing w:line="360" w:lineRule="auto"/>
        <w:jc w:val="both"/>
        <w:rPr>
          <w:rFonts w:ascii="Arial" w:hAnsi="Arial"/>
          <w:noProof w:val="0"/>
        </w:rPr>
      </w:pPr>
      <w:r w:rsidRPr="00C05402">
        <w:rPr>
          <w:rFonts w:ascii="Arial" w:hAnsi="Arial"/>
          <w:noProof w:val="0"/>
          <w:rtl/>
        </w:rPr>
        <w:t xml:space="preserve">לפניי בקשה </w:t>
      </w:r>
      <w:r w:rsidR="009073EE" w:rsidRPr="00CD00AF">
        <w:rPr>
          <w:rFonts w:ascii="Arial" w:hAnsi="Arial" w:hint="cs"/>
          <w:b/>
          <w:bCs/>
          <w:noProof w:val="0"/>
          <w:rtl/>
        </w:rPr>
        <w:t>שנייה</w:t>
      </w:r>
      <w:r w:rsidR="009073EE">
        <w:rPr>
          <w:rFonts w:ascii="Arial" w:hAnsi="Arial" w:hint="cs"/>
          <w:noProof w:val="0"/>
          <w:rtl/>
        </w:rPr>
        <w:t xml:space="preserve"> </w:t>
      </w:r>
      <w:r>
        <w:rPr>
          <w:rFonts w:ascii="Arial" w:hAnsi="Arial" w:hint="cs"/>
          <w:noProof w:val="0"/>
          <w:rtl/>
        </w:rPr>
        <w:t>לפסילת מומחה וחוות דעתו בתחום החשבונאי</w:t>
      </w:r>
      <w:r w:rsidRPr="00C05402">
        <w:rPr>
          <w:rFonts w:ascii="Arial" w:hAnsi="Arial"/>
          <w:noProof w:val="0"/>
          <w:rtl/>
        </w:rPr>
        <w:t>.</w:t>
      </w:r>
    </w:p>
    <w:p w:rsidR="00C05402" w:rsidRPr="00C05402" w:rsidRDefault="00C05402" w:rsidP="00C05402">
      <w:pPr>
        <w:spacing w:line="360" w:lineRule="auto"/>
        <w:jc w:val="both"/>
        <w:rPr>
          <w:rFonts w:ascii="Arial" w:hAnsi="Arial"/>
          <w:noProof w:val="0"/>
          <w:rtl/>
        </w:rPr>
      </w:pPr>
    </w:p>
    <w:p w:rsidR="00C05402" w:rsidRPr="00E24A25" w:rsidRDefault="00C05402" w:rsidP="00C05402">
      <w:pPr>
        <w:spacing w:line="360" w:lineRule="auto"/>
        <w:jc w:val="both"/>
        <w:rPr>
          <w:rFonts w:ascii="Arial" w:hAnsi="Arial"/>
          <w:b/>
          <w:bCs/>
          <w:noProof w:val="0"/>
          <w:sz w:val="28"/>
          <w:szCs w:val="28"/>
          <w:u w:val="single"/>
          <w:rtl/>
        </w:rPr>
      </w:pPr>
      <w:r w:rsidRPr="00E24A25">
        <w:rPr>
          <w:rFonts w:ascii="Arial" w:hAnsi="Arial"/>
          <w:b/>
          <w:bCs/>
          <w:noProof w:val="0"/>
          <w:sz w:val="28"/>
          <w:szCs w:val="28"/>
          <w:u w:val="single"/>
          <w:rtl/>
        </w:rPr>
        <w:t>הטענות העובדתיות והשתלשלות האירועים</w:t>
      </w:r>
    </w:p>
    <w:p w:rsidR="00C05402" w:rsidRPr="00C05402" w:rsidRDefault="00C05402" w:rsidP="00C05402">
      <w:pPr>
        <w:spacing w:line="360" w:lineRule="auto"/>
        <w:jc w:val="both"/>
        <w:rPr>
          <w:rFonts w:ascii="Arial" w:hAnsi="Arial"/>
          <w:b/>
          <w:bCs/>
          <w:noProof w:val="0"/>
          <w:u w:val="single"/>
          <w:rtl/>
        </w:rPr>
      </w:pPr>
    </w:p>
    <w:p w:rsidR="007B019F" w:rsidRDefault="007B019F" w:rsidP="008679DA">
      <w:pPr>
        <w:pStyle w:val="ac"/>
        <w:numPr>
          <w:ilvl w:val="0"/>
          <w:numId w:val="1"/>
        </w:numPr>
        <w:spacing w:line="360" w:lineRule="auto"/>
        <w:ind w:left="0" w:firstLine="0"/>
        <w:jc w:val="both"/>
        <w:rPr>
          <w:rFonts w:ascii="Arial" w:hAnsi="Arial"/>
          <w:noProof w:val="0"/>
        </w:rPr>
      </w:pPr>
      <w:r>
        <w:rPr>
          <w:rFonts w:ascii="Arial" w:hAnsi="Arial" w:hint="cs"/>
          <w:noProof w:val="0"/>
          <w:rtl/>
        </w:rPr>
        <w:t>הצדדים שלפני הם בני זוג לשעבר המנהלים מספר הליכים לפניי. בין יתר ההליכים, הגישה המבקשת תובענה רכושית לאיזון משאבים, מוניטין ונכסי קריירה נגד המשיב.</w:t>
      </w:r>
    </w:p>
    <w:p w:rsidR="007B019F" w:rsidRDefault="007B019F" w:rsidP="007B019F">
      <w:pPr>
        <w:pStyle w:val="ac"/>
        <w:spacing w:line="360" w:lineRule="auto"/>
        <w:ind w:left="0"/>
        <w:jc w:val="both"/>
        <w:rPr>
          <w:rFonts w:ascii="Arial" w:hAnsi="Arial"/>
          <w:noProof w:val="0"/>
        </w:rPr>
      </w:pPr>
    </w:p>
    <w:p w:rsidR="008679DA" w:rsidRDefault="006744C9" w:rsidP="0011510E">
      <w:pPr>
        <w:pStyle w:val="ac"/>
        <w:numPr>
          <w:ilvl w:val="0"/>
          <w:numId w:val="1"/>
        </w:numPr>
        <w:spacing w:line="360" w:lineRule="auto"/>
        <w:ind w:left="0" w:firstLine="0"/>
        <w:jc w:val="both"/>
        <w:rPr>
          <w:rFonts w:ascii="Arial" w:hAnsi="Arial"/>
          <w:noProof w:val="0"/>
        </w:rPr>
      </w:pPr>
      <w:r w:rsidRPr="0011510E">
        <w:rPr>
          <w:rFonts w:ascii="Arial" w:hAnsi="Arial" w:hint="cs"/>
          <w:noProof w:val="0"/>
          <w:rtl/>
        </w:rPr>
        <w:t xml:space="preserve">המשיב הוא עורך דין, </w:t>
      </w:r>
      <w:r w:rsidR="0011510E" w:rsidRPr="0011510E">
        <w:rPr>
          <w:rFonts w:ascii="Arial" w:hAnsi="Arial" w:hint="cs"/>
          <w:noProof w:val="0"/>
          <w:rtl/>
        </w:rPr>
        <w:t>ו</w:t>
      </w:r>
      <w:r w:rsidRPr="0011510E">
        <w:rPr>
          <w:rFonts w:ascii="Arial" w:hAnsi="Arial" w:hint="cs"/>
          <w:noProof w:val="0"/>
          <w:rtl/>
        </w:rPr>
        <w:t xml:space="preserve">שותף במשרד </w:t>
      </w:r>
      <w:r w:rsidR="0011510E" w:rsidRPr="0011510E">
        <w:rPr>
          <w:rFonts w:ascii="Arial" w:hAnsi="Arial" w:hint="cs"/>
          <w:noProof w:val="0"/>
          <w:rtl/>
        </w:rPr>
        <w:t>עורכי דין גדול</w:t>
      </w:r>
      <w:r w:rsidR="0011510E">
        <w:rPr>
          <w:rFonts w:ascii="Arial" w:hAnsi="Arial" w:hint="cs"/>
          <w:noProof w:val="0"/>
          <w:rtl/>
        </w:rPr>
        <w:t>. המבקשת כמעט ולא עבדה במהלך החיים המשותפים, עיקר הכנסתה נבעה מדמי שכירות בגין שלוש דירות שבבעלותה שקיבלה ממשפחתה.</w:t>
      </w:r>
      <w:r w:rsidR="0011510E" w:rsidRPr="0011510E">
        <w:rPr>
          <w:rFonts w:ascii="Arial" w:hAnsi="Arial" w:hint="cs"/>
          <w:noProof w:val="0"/>
          <w:rtl/>
        </w:rPr>
        <w:t xml:space="preserve"> </w:t>
      </w:r>
    </w:p>
    <w:p w:rsidR="0011510E" w:rsidRPr="0011510E" w:rsidRDefault="0011510E" w:rsidP="0011510E">
      <w:pPr>
        <w:pStyle w:val="ac"/>
        <w:rPr>
          <w:rFonts w:ascii="Arial" w:hAnsi="Arial"/>
          <w:noProof w:val="0"/>
          <w:rtl/>
        </w:rPr>
      </w:pPr>
    </w:p>
    <w:p w:rsidR="0011510E" w:rsidRPr="0011510E" w:rsidRDefault="0011510E" w:rsidP="008D26D5">
      <w:pPr>
        <w:pStyle w:val="ac"/>
        <w:numPr>
          <w:ilvl w:val="0"/>
          <w:numId w:val="1"/>
        </w:numPr>
        <w:spacing w:line="360" w:lineRule="auto"/>
        <w:ind w:left="142" w:firstLine="0"/>
        <w:rPr>
          <w:rFonts w:ascii="Arial" w:hAnsi="Arial"/>
          <w:noProof w:val="0"/>
          <w:rtl/>
        </w:rPr>
      </w:pPr>
      <w:r w:rsidRPr="0011510E">
        <w:rPr>
          <w:rFonts w:ascii="Arial" w:hAnsi="Arial"/>
          <w:noProof w:val="0"/>
          <w:rtl/>
        </w:rPr>
        <w:t xml:space="preserve">מר רונן קידר (להלן </w:t>
      </w:r>
      <w:r w:rsidR="008D26D5">
        <w:rPr>
          <w:rFonts w:ascii="Arial" w:hAnsi="Arial"/>
          <w:noProof w:val="0"/>
          <w:rtl/>
        </w:rPr>
        <w:t>–</w:t>
      </w:r>
      <w:r w:rsidRPr="0011510E">
        <w:rPr>
          <w:rFonts w:ascii="Arial" w:hAnsi="Arial"/>
          <w:noProof w:val="0"/>
          <w:rtl/>
        </w:rPr>
        <w:t xml:space="preserve"> </w:t>
      </w:r>
      <w:r w:rsidR="008D26D5">
        <w:rPr>
          <w:rFonts w:ascii="Arial" w:hAnsi="Arial" w:hint="cs"/>
          <w:noProof w:val="0"/>
          <w:rtl/>
        </w:rPr>
        <w:t>"</w:t>
      </w:r>
      <w:r w:rsidRPr="008D26D5">
        <w:rPr>
          <w:rFonts w:ascii="Arial" w:hAnsi="Arial"/>
          <w:b/>
          <w:bCs/>
          <w:noProof w:val="0"/>
          <w:rtl/>
        </w:rPr>
        <w:t>המומחה</w:t>
      </w:r>
      <w:r w:rsidR="008D26D5">
        <w:rPr>
          <w:rFonts w:ascii="Arial" w:hAnsi="Arial" w:hint="cs"/>
          <w:noProof w:val="0"/>
          <w:rtl/>
        </w:rPr>
        <w:t>"</w:t>
      </w:r>
      <w:r w:rsidRPr="0011510E">
        <w:rPr>
          <w:rFonts w:ascii="Arial" w:hAnsi="Arial"/>
          <w:noProof w:val="0"/>
          <w:rtl/>
        </w:rPr>
        <w:t>), מונה מטעם בית המשפט ביום 28.10.2018 לשם חישוב ואיזון זכויות הצדדים.</w:t>
      </w:r>
    </w:p>
    <w:p w:rsidR="0011510E" w:rsidRDefault="0011510E" w:rsidP="001D66B4">
      <w:pPr>
        <w:pStyle w:val="ac"/>
        <w:spacing w:line="360" w:lineRule="auto"/>
        <w:ind w:left="142"/>
        <w:jc w:val="both"/>
        <w:rPr>
          <w:rFonts w:ascii="Arial" w:hAnsi="Arial"/>
          <w:noProof w:val="0"/>
        </w:rPr>
      </w:pPr>
    </w:p>
    <w:p w:rsidR="0011510E" w:rsidRPr="0011510E" w:rsidRDefault="0011510E" w:rsidP="0011510E">
      <w:pPr>
        <w:pStyle w:val="ac"/>
        <w:rPr>
          <w:rFonts w:ascii="Arial" w:hAnsi="Arial"/>
          <w:noProof w:val="0"/>
          <w:rtl/>
        </w:rPr>
      </w:pPr>
    </w:p>
    <w:p w:rsidR="008679DA" w:rsidRDefault="001D66B4" w:rsidP="001D66B4">
      <w:pPr>
        <w:pStyle w:val="ac"/>
        <w:numPr>
          <w:ilvl w:val="0"/>
          <w:numId w:val="1"/>
        </w:numPr>
        <w:spacing w:line="360" w:lineRule="auto"/>
        <w:ind w:left="0" w:firstLine="0"/>
        <w:jc w:val="both"/>
        <w:rPr>
          <w:rFonts w:ascii="Arial" w:hAnsi="Arial"/>
          <w:noProof w:val="0"/>
        </w:rPr>
      </w:pPr>
      <w:r>
        <w:rPr>
          <w:rFonts w:ascii="Arial" w:hAnsi="Arial" w:hint="cs"/>
          <w:noProof w:val="0"/>
          <w:rtl/>
        </w:rPr>
        <w:t xml:space="preserve">ביום 20.7.2020 הוגשה </w:t>
      </w:r>
      <w:r w:rsidR="008679DA">
        <w:rPr>
          <w:rFonts w:ascii="Arial" w:hAnsi="Arial"/>
          <w:noProof w:val="0"/>
          <w:rtl/>
        </w:rPr>
        <w:t>חוות דעת המומחה לתיק בית המשפט.</w:t>
      </w:r>
    </w:p>
    <w:p w:rsidR="008679DA" w:rsidRPr="008679DA" w:rsidRDefault="008679DA" w:rsidP="008679DA">
      <w:pPr>
        <w:pStyle w:val="ac"/>
        <w:rPr>
          <w:rFonts w:ascii="Arial" w:hAnsi="Arial"/>
          <w:noProof w:val="0"/>
          <w:rtl/>
        </w:rPr>
      </w:pPr>
    </w:p>
    <w:p w:rsidR="006744C9" w:rsidRDefault="008679DA" w:rsidP="00C76358">
      <w:pPr>
        <w:pStyle w:val="ac"/>
        <w:numPr>
          <w:ilvl w:val="0"/>
          <w:numId w:val="1"/>
        </w:numPr>
        <w:spacing w:line="360" w:lineRule="auto"/>
        <w:ind w:left="0" w:firstLine="0"/>
        <w:jc w:val="both"/>
        <w:rPr>
          <w:rFonts w:ascii="Arial" w:hAnsi="Arial"/>
          <w:noProof w:val="0"/>
        </w:rPr>
      </w:pPr>
      <w:r w:rsidRPr="008679DA">
        <w:rPr>
          <w:rFonts w:ascii="Arial" w:hAnsi="Arial"/>
          <w:noProof w:val="0"/>
          <w:rtl/>
        </w:rPr>
        <w:t>הצדדים שלחו למומחה שאלות הבהרה</w:t>
      </w:r>
      <w:r w:rsidR="00C76358">
        <w:rPr>
          <w:rFonts w:ascii="Arial" w:hAnsi="Arial" w:hint="cs"/>
          <w:noProof w:val="0"/>
          <w:rtl/>
        </w:rPr>
        <w:t xml:space="preserve"> במספר סבבים</w:t>
      </w:r>
      <w:r w:rsidRPr="008679DA">
        <w:rPr>
          <w:rFonts w:ascii="Arial" w:hAnsi="Arial"/>
          <w:noProof w:val="0"/>
          <w:rtl/>
        </w:rPr>
        <w:t>. כמו כן, המומחה נחקר על חוות הדעת</w:t>
      </w:r>
      <w:r w:rsidR="00C76358">
        <w:rPr>
          <w:rFonts w:ascii="Arial" w:hAnsi="Arial" w:hint="cs"/>
          <w:noProof w:val="0"/>
          <w:rtl/>
        </w:rPr>
        <w:t xml:space="preserve"> </w:t>
      </w:r>
      <w:r w:rsidR="00253470">
        <w:rPr>
          <w:rFonts w:ascii="Arial" w:hAnsi="Arial" w:hint="cs"/>
          <w:noProof w:val="0"/>
          <w:rtl/>
        </w:rPr>
        <w:t>(לרבות ההשלמות)</w:t>
      </w:r>
      <w:r w:rsidR="006744C9">
        <w:rPr>
          <w:rFonts w:ascii="Arial" w:hAnsi="Arial" w:hint="cs"/>
          <w:noProof w:val="0"/>
          <w:rtl/>
        </w:rPr>
        <w:t xml:space="preserve"> שעות ארוכות</w:t>
      </w:r>
      <w:r w:rsidRPr="008679DA">
        <w:rPr>
          <w:rFonts w:ascii="Arial" w:hAnsi="Arial"/>
          <w:noProof w:val="0"/>
          <w:rtl/>
        </w:rPr>
        <w:t xml:space="preserve"> ב</w:t>
      </w:r>
      <w:r w:rsidR="006744C9">
        <w:rPr>
          <w:rFonts w:ascii="Arial" w:hAnsi="Arial" w:hint="cs"/>
          <w:noProof w:val="0"/>
          <w:rtl/>
        </w:rPr>
        <w:t>עיקר ב</w:t>
      </w:r>
      <w:r w:rsidRPr="008679DA">
        <w:rPr>
          <w:rFonts w:ascii="Arial" w:hAnsi="Arial"/>
          <w:noProof w:val="0"/>
          <w:rtl/>
        </w:rPr>
        <w:t>אמצעות המבקשת</w:t>
      </w:r>
      <w:r w:rsidR="006744C9">
        <w:rPr>
          <w:rFonts w:ascii="Arial" w:hAnsi="Arial" w:hint="cs"/>
          <w:noProof w:val="0"/>
          <w:rtl/>
        </w:rPr>
        <w:t xml:space="preserve"> (אך לא רק) במספר מועדים שונים:</w:t>
      </w:r>
    </w:p>
    <w:p w:rsidR="00DA3541" w:rsidRDefault="006744C9" w:rsidP="00DA3541">
      <w:pPr>
        <w:pStyle w:val="ac"/>
        <w:spacing w:line="360" w:lineRule="auto"/>
        <w:ind w:left="0"/>
        <w:jc w:val="both"/>
        <w:rPr>
          <w:rFonts w:ascii="Arial" w:hAnsi="Arial"/>
          <w:noProof w:val="0"/>
          <w:rtl/>
        </w:rPr>
      </w:pPr>
      <w:r>
        <w:rPr>
          <w:rFonts w:ascii="Arial" w:hAnsi="Arial"/>
          <w:noProof w:val="0"/>
          <w:rtl/>
        </w:rPr>
        <w:t>29.7.2020, 3.8.2020</w:t>
      </w:r>
      <w:r>
        <w:rPr>
          <w:rFonts w:ascii="Arial" w:hAnsi="Arial" w:hint="cs"/>
          <w:noProof w:val="0"/>
          <w:rtl/>
        </w:rPr>
        <w:t xml:space="preserve">, </w:t>
      </w:r>
      <w:r>
        <w:rPr>
          <w:rFonts w:ascii="Arial" w:hAnsi="Arial"/>
          <w:noProof w:val="0"/>
          <w:rtl/>
        </w:rPr>
        <w:t>22.6.2021</w:t>
      </w:r>
      <w:r>
        <w:rPr>
          <w:rFonts w:ascii="Arial" w:hAnsi="Arial" w:hint="cs"/>
          <w:noProof w:val="0"/>
          <w:rtl/>
        </w:rPr>
        <w:t>, 27.4.2022, 20.9.2022.</w:t>
      </w:r>
      <w:r w:rsidR="002359A8">
        <w:rPr>
          <w:rFonts w:ascii="Arial" w:hAnsi="Arial" w:hint="cs"/>
          <w:noProof w:val="0"/>
          <w:rtl/>
        </w:rPr>
        <w:t xml:space="preserve"> </w:t>
      </w:r>
    </w:p>
    <w:p w:rsidR="00DA3541" w:rsidRDefault="00DA3541" w:rsidP="00E53F5C">
      <w:pPr>
        <w:pStyle w:val="ac"/>
        <w:spacing w:line="360" w:lineRule="auto"/>
        <w:ind w:left="0"/>
        <w:jc w:val="both"/>
        <w:rPr>
          <w:rFonts w:ascii="Arial" w:hAnsi="Arial"/>
          <w:noProof w:val="0"/>
          <w:rtl/>
        </w:rPr>
      </w:pPr>
    </w:p>
    <w:p w:rsidR="008679DA" w:rsidRDefault="002359A8" w:rsidP="00DA3541">
      <w:pPr>
        <w:pStyle w:val="ac"/>
        <w:spacing w:line="360" w:lineRule="auto"/>
        <w:ind w:left="0" w:firstLine="720"/>
        <w:jc w:val="both"/>
        <w:rPr>
          <w:rFonts w:ascii="Arial" w:hAnsi="Arial"/>
          <w:noProof w:val="0"/>
          <w:rtl/>
        </w:rPr>
      </w:pPr>
      <w:r>
        <w:rPr>
          <w:rFonts w:ascii="Arial" w:hAnsi="Arial" w:hint="cs"/>
          <w:noProof w:val="0"/>
          <w:rtl/>
        </w:rPr>
        <w:t>מעבר לחקירות המומחה הארוכות, המומחה הגיש הבהרות לבית המשפט על אודות השיטה שבה נקט.</w:t>
      </w:r>
      <w:r w:rsidR="004E473F">
        <w:rPr>
          <w:rFonts w:ascii="Arial" w:hAnsi="Arial" w:hint="cs"/>
          <w:noProof w:val="0"/>
          <w:rtl/>
        </w:rPr>
        <w:t xml:space="preserve"> בתום הדיון שהתקיים ביום </w:t>
      </w:r>
      <w:r w:rsidR="00DA3541">
        <w:rPr>
          <w:rFonts w:ascii="Arial" w:hAnsi="Arial" w:hint="cs"/>
          <w:noProof w:val="0"/>
          <w:rtl/>
        </w:rPr>
        <w:t xml:space="preserve">20.9.2022, </w:t>
      </w:r>
      <w:r w:rsidR="004E473F">
        <w:rPr>
          <w:rFonts w:ascii="Arial" w:hAnsi="Arial" w:hint="cs"/>
          <w:noProof w:val="0"/>
          <w:rtl/>
        </w:rPr>
        <w:t>נדרש המומחה לבצע השלמות נוספות לבית המשפט (ראו עמוד 271 לפרוטוקול הדיון). השלמות אילו הוגשו לתיק בית המשפט</w:t>
      </w:r>
      <w:r w:rsidR="00D572D1">
        <w:rPr>
          <w:rFonts w:ascii="Arial" w:hAnsi="Arial" w:hint="cs"/>
          <w:noProof w:val="0"/>
          <w:rtl/>
        </w:rPr>
        <w:t xml:space="preserve"> ביום 8.1.2023</w:t>
      </w:r>
      <w:r w:rsidR="00E53F5C">
        <w:rPr>
          <w:rFonts w:ascii="Arial" w:hAnsi="Arial" w:hint="cs"/>
          <w:noProof w:val="0"/>
          <w:rtl/>
        </w:rPr>
        <w:t xml:space="preserve"> ועמדות הצדדים הוגשו לתיק.</w:t>
      </w:r>
    </w:p>
    <w:p w:rsidR="00A44FE5" w:rsidRDefault="00CD00AF" w:rsidP="009D0F13">
      <w:pPr>
        <w:pStyle w:val="ac"/>
        <w:numPr>
          <w:ilvl w:val="0"/>
          <w:numId w:val="1"/>
        </w:numPr>
        <w:spacing w:line="360" w:lineRule="auto"/>
        <w:ind w:left="0" w:firstLine="0"/>
        <w:jc w:val="both"/>
        <w:rPr>
          <w:rFonts w:ascii="Arial" w:hAnsi="Arial"/>
          <w:noProof w:val="0"/>
        </w:rPr>
      </w:pPr>
      <w:r>
        <w:rPr>
          <w:rFonts w:ascii="Arial" w:hAnsi="Arial" w:hint="cs"/>
          <w:noProof w:val="0"/>
          <w:rtl/>
        </w:rPr>
        <w:t xml:space="preserve">כאמור, </w:t>
      </w:r>
      <w:r w:rsidR="005A3EB7">
        <w:rPr>
          <w:rFonts w:ascii="Arial" w:hAnsi="Arial" w:hint="cs"/>
          <w:noProof w:val="0"/>
          <w:rtl/>
        </w:rPr>
        <w:t xml:space="preserve">זוהי בקשתה </w:t>
      </w:r>
      <w:r w:rsidR="005A3EB7" w:rsidRPr="00A44FE5">
        <w:rPr>
          <w:rFonts w:ascii="Arial" w:hAnsi="Arial" w:hint="cs"/>
          <w:b/>
          <w:bCs/>
          <w:noProof w:val="0"/>
          <w:rtl/>
        </w:rPr>
        <w:t xml:space="preserve">השנייה </w:t>
      </w:r>
      <w:r w:rsidR="005A3EB7">
        <w:rPr>
          <w:rFonts w:ascii="Arial" w:hAnsi="Arial" w:hint="cs"/>
          <w:noProof w:val="0"/>
          <w:rtl/>
        </w:rPr>
        <w:t>של המבקשת בדיוק באותו עניין, כאשר בקשתה הקודמת נדחתה על ידי בית המשפט ביום 28.9.2021</w:t>
      </w:r>
      <w:r w:rsidR="009D0F13">
        <w:rPr>
          <w:rFonts w:ascii="Arial" w:hAnsi="Arial" w:hint="cs"/>
          <w:noProof w:val="0"/>
          <w:rtl/>
        </w:rPr>
        <w:t xml:space="preserve"> (להלן- </w:t>
      </w:r>
      <w:r w:rsidR="008D26D5">
        <w:rPr>
          <w:rFonts w:ascii="Arial" w:hAnsi="Arial" w:hint="cs"/>
          <w:noProof w:val="0"/>
          <w:rtl/>
        </w:rPr>
        <w:t>"</w:t>
      </w:r>
      <w:r w:rsidR="009D0F13" w:rsidRPr="008D26D5">
        <w:rPr>
          <w:rFonts w:ascii="Arial" w:hAnsi="Arial" w:hint="cs"/>
          <w:b/>
          <w:bCs/>
          <w:noProof w:val="0"/>
          <w:rtl/>
        </w:rPr>
        <w:t>ההחלטה</w:t>
      </w:r>
      <w:r w:rsidR="008D26D5">
        <w:rPr>
          <w:rFonts w:ascii="Arial" w:hAnsi="Arial" w:hint="cs"/>
          <w:noProof w:val="0"/>
          <w:rtl/>
        </w:rPr>
        <w:t>"</w:t>
      </w:r>
      <w:r w:rsidR="009D0F13">
        <w:rPr>
          <w:rFonts w:ascii="Arial" w:hAnsi="Arial" w:hint="cs"/>
          <w:noProof w:val="0"/>
          <w:rtl/>
        </w:rPr>
        <w:t>).</w:t>
      </w:r>
      <w:r w:rsidR="00A44FE5">
        <w:rPr>
          <w:rFonts w:ascii="Arial" w:hAnsi="Arial" w:hint="cs"/>
          <w:noProof w:val="0"/>
          <w:rtl/>
        </w:rPr>
        <w:t xml:space="preserve"> </w:t>
      </w:r>
    </w:p>
    <w:p w:rsidR="00A44FE5" w:rsidRDefault="00A44FE5" w:rsidP="00A44FE5">
      <w:pPr>
        <w:pStyle w:val="ac"/>
        <w:spacing w:line="360" w:lineRule="auto"/>
        <w:ind w:left="0"/>
        <w:jc w:val="both"/>
        <w:rPr>
          <w:rFonts w:ascii="Arial" w:hAnsi="Arial"/>
          <w:noProof w:val="0"/>
        </w:rPr>
      </w:pPr>
    </w:p>
    <w:p w:rsidR="006744C9" w:rsidRDefault="00A44FE5" w:rsidP="009D0F13">
      <w:pPr>
        <w:pStyle w:val="ac"/>
        <w:numPr>
          <w:ilvl w:val="0"/>
          <w:numId w:val="1"/>
        </w:numPr>
        <w:spacing w:line="360" w:lineRule="auto"/>
        <w:ind w:left="0" w:firstLine="0"/>
        <w:jc w:val="both"/>
        <w:rPr>
          <w:rFonts w:ascii="Arial" w:hAnsi="Arial"/>
          <w:noProof w:val="0"/>
        </w:rPr>
      </w:pPr>
      <w:r>
        <w:rPr>
          <w:rFonts w:ascii="Arial" w:hAnsi="Arial" w:hint="cs"/>
          <w:noProof w:val="0"/>
          <w:rtl/>
        </w:rPr>
        <w:t xml:space="preserve">ערעור על </w:t>
      </w:r>
      <w:r w:rsidR="009D0F13">
        <w:rPr>
          <w:rFonts w:ascii="Arial" w:hAnsi="Arial" w:hint="cs"/>
          <w:noProof w:val="0"/>
          <w:rtl/>
        </w:rPr>
        <w:t>ההחלטה</w:t>
      </w:r>
      <w:r w:rsidR="00C76358">
        <w:rPr>
          <w:rFonts w:ascii="Arial" w:hAnsi="Arial" w:hint="cs"/>
          <w:noProof w:val="0"/>
          <w:rtl/>
        </w:rPr>
        <w:t xml:space="preserve"> </w:t>
      </w:r>
      <w:r>
        <w:rPr>
          <w:rFonts w:ascii="Arial" w:hAnsi="Arial" w:hint="cs"/>
          <w:noProof w:val="0"/>
          <w:rtl/>
        </w:rPr>
        <w:t>לא הוגש על ידי מי מהצדדים.</w:t>
      </w:r>
    </w:p>
    <w:p w:rsidR="00253470" w:rsidRDefault="00253470" w:rsidP="00253470">
      <w:pPr>
        <w:pStyle w:val="ac"/>
        <w:spacing w:line="360" w:lineRule="auto"/>
        <w:ind w:left="0"/>
        <w:jc w:val="both"/>
        <w:rPr>
          <w:rFonts w:ascii="Arial" w:hAnsi="Arial"/>
          <w:noProof w:val="0"/>
        </w:rPr>
      </w:pPr>
    </w:p>
    <w:p w:rsidR="00253470" w:rsidRDefault="00253470" w:rsidP="00CD00AF">
      <w:pPr>
        <w:numPr>
          <w:ilvl w:val="0"/>
          <w:numId w:val="1"/>
        </w:numPr>
        <w:spacing w:line="360" w:lineRule="auto"/>
        <w:ind w:left="0" w:firstLine="0"/>
        <w:jc w:val="both"/>
        <w:rPr>
          <w:rFonts w:ascii="Arial" w:hAnsi="Arial"/>
          <w:noProof w:val="0"/>
        </w:rPr>
      </w:pPr>
      <w:r>
        <w:rPr>
          <w:rFonts w:ascii="Arial" w:hAnsi="Arial" w:hint="cs"/>
          <w:noProof w:val="0"/>
          <w:rtl/>
        </w:rPr>
        <w:t xml:space="preserve"> </w:t>
      </w:r>
      <w:r>
        <w:rPr>
          <w:rFonts w:ascii="Arial" w:hAnsi="Arial"/>
          <w:noProof w:val="0"/>
          <w:rtl/>
        </w:rPr>
        <w:t xml:space="preserve">במסגרת בקשתה של המבקשת הועלו </w:t>
      </w:r>
      <w:r w:rsidR="00C76358">
        <w:rPr>
          <w:rFonts w:ascii="Arial" w:hAnsi="Arial" w:hint="cs"/>
          <w:noProof w:val="0"/>
          <w:rtl/>
        </w:rPr>
        <w:t xml:space="preserve">שוב </w:t>
      </w:r>
      <w:r>
        <w:rPr>
          <w:rFonts w:ascii="Arial" w:hAnsi="Arial"/>
          <w:noProof w:val="0"/>
          <w:rtl/>
        </w:rPr>
        <w:t>טענות כנגד חוות הדעת של המומחה</w:t>
      </w:r>
      <w:r w:rsidR="00CD00AF">
        <w:rPr>
          <w:rFonts w:ascii="Arial" w:hAnsi="Arial" w:hint="cs"/>
          <w:noProof w:val="0"/>
          <w:rtl/>
        </w:rPr>
        <w:t>:</w:t>
      </w:r>
      <w:r>
        <w:rPr>
          <w:rFonts w:ascii="Arial" w:hAnsi="Arial"/>
          <w:noProof w:val="0"/>
          <w:rtl/>
        </w:rPr>
        <w:t xml:space="preserve"> לטענת המבקשת חוות הדעת שגויה ולא מילאה אחר החלטת בית המשפט</w:t>
      </w:r>
      <w:r w:rsidR="00CD00AF">
        <w:rPr>
          <w:rFonts w:ascii="Arial" w:hAnsi="Arial" w:hint="cs"/>
          <w:noProof w:val="0"/>
          <w:rtl/>
        </w:rPr>
        <w:t>;</w:t>
      </w:r>
      <w:r>
        <w:rPr>
          <w:rFonts w:ascii="Arial" w:hAnsi="Arial"/>
          <w:noProof w:val="0"/>
          <w:rtl/>
        </w:rPr>
        <w:t xml:space="preserve"> </w:t>
      </w:r>
      <w:r w:rsidR="00C76358">
        <w:rPr>
          <w:rFonts w:ascii="Arial" w:hAnsi="Arial" w:hint="cs"/>
          <w:noProof w:val="0"/>
          <w:rtl/>
        </w:rPr>
        <w:t>המומחה מוטה בצורת קיצונית ופגע בכללי הצדק הטבעי</w:t>
      </w:r>
      <w:r w:rsidR="00CD00AF">
        <w:rPr>
          <w:rFonts w:ascii="Arial" w:hAnsi="Arial" w:hint="cs"/>
          <w:noProof w:val="0"/>
          <w:rtl/>
        </w:rPr>
        <w:t>;</w:t>
      </w:r>
      <w:r w:rsidR="00C76358">
        <w:rPr>
          <w:rFonts w:ascii="Arial" w:hAnsi="Arial" w:hint="cs"/>
          <w:noProof w:val="0"/>
          <w:rtl/>
        </w:rPr>
        <w:t xml:space="preserve"> המומחה נטל לעצמו תפקיד של שופט</w:t>
      </w:r>
      <w:r w:rsidR="00CD00AF">
        <w:rPr>
          <w:rFonts w:ascii="Arial" w:hAnsi="Arial" w:hint="cs"/>
          <w:noProof w:val="0"/>
          <w:rtl/>
        </w:rPr>
        <w:t>;</w:t>
      </w:r>
      <w:r w:rsidR="00C76358">
        <w:rPr>
          <w:rFonts w:ascii="Arial" w:hAnsi="Arial" w:hint="cs"/>
          <w:noProof w:val="0"/>
          <w:rtl/>
        </w:rPr>
        <w:t xml:space="preserve"> המבקשת לא חסכה במילים ואף טענה כי מטרת החריגה של המומחה מתפקידו היתה כדי להיטיב עם המשיב</w:t>
      </w:r>
      <w:r w:rsidR="00CD00AF">
        <w:rPr>
          <w:rFonts w:ascii="Arial" w:hAnsi="Arial" w:hint="cs"/>
          <w:noProof w:val="0"/>
          <w:rtl/>
        </w:rPr>
        <w:t>;</w:t>
      </w:r>
      <w:r w:rsidR="00C76358">
        <w:rPr>
          <w:rFonts w:ascii="Arial" w:hAnsi="Arial" w:hint="cs"/>
          <w:noProof w:val="0"/>
          <w:rtl/>
        </w:rPr>
        <w:t xml:space="preserve"> </w:t>
      </w:r>
      <w:r w:rsidRPr="00840EDC">
        <w:rPr>
          <w:rFonts w:ascii="Arial" w:hAnsi="Arial"/>
          <w:b/>
          <w:bCs/>
          <w:noProof w:val="0"/>
          <w:rtl/>
        </w:rPr>
        <w:t>המתודולוגיה</w:t>
      </w:r>
      <w:r>
        <w:rPr>
          <w:rFonts w:ascii="Arial" w:hAnsi="Arial"/>
          <w:noProof w:val="0"/>
          <w:rtl/>
        </w:rPr>
        <w:t xml:space="preserve"> </w:t>
      </w:r>
      <w:r w:rsidR="00CD00AF">
        <w:rPr>
          <w:rFonts w:ascii="Arial" w:hAnsi="Arial" w:hint="cs"/>
          <w:noProof w:val="0"/>
          <w:rtl/>
        </w:rPr>
        <w:t xml:space="preserve">שבה </w:t>
      </w:r>
      <w:r>
        <w:rPr>
          <w:rFonts w:ascii="Arial" w:hAnsi="Arial"/>
          <w:noProof w:val="0"/>
          <w:rtl/>
        </w:rPr>
        <w:t xml:space="preserve">בחר המומחה לבדיקת שווי </w:t>
      </w:r>
      <w:r w:rsidR="00C76358">
        <w:rPr>
          <w:rFonts w:ascii="Arial" w:hAnsi="Arial" w:hint="cs"/>
          <w:noProof w:val="0"/>
          <w:rtl/>
        </w:rPr>
        <w:t>חברת הארנק ומשרד עורכי הדין שבו עובד המשיב</w:t>
      </w:r>
      <w:r w:rsidR="00CD00AF">
        <w:rPr>
          <w:rFonts w:ascii="Arial" w:hAnsi="Arial" w:hint="cs"/>
          <w:noProof w:val="0"/>
          <w:rtl/>
        </w:rPr>
        <w:t xml:space="preserve"> היא שגויה;</w:t>
      </w:r>
      <w:r w:rsidR="00CD00AF">
        <w:rPr>
          <w:rFonts w:ascii="Arial" w:hAnsi="Arial"/>
          <w:noProof w:val="0"/>
          <w:rtl/>
        </w:rPr>
        <w:t xml:space="preserve"> </w:t>
      </w:r>
      <w:r>
        <w:rPr>
          <w:rFonts w:ascii="Arial" w:hAnsi="Arial"/>
          <w:noProof w:val="0"/>
          <w:rtl/>
        </w:rPr>
        <w:t xml:space="preserve">שהמומחה לא העריך </w:t>
      </w:r>
      <w:r w:rsidR="00C76358">
        <w:rPr>
          <w:rFonts w:ascii="Arial" w:hAnsi="Arial" w:hint="cs"/>
          <w:noProof w:val="0"/>
          <w:rtl/>
        </w:rPr>
        <w:t xml:space="preserve">נכונה </w:t>
      </w:r>
      <w:r>
        <w:rPr>
          <w:rFonts w:ascii="Arial" w:hAnsi="Arial"/>
          <w:noProof w:val="0"/>
          <w:rtl/>
        </w:rPr>
        <w:t>את המוניטין האישי של המשיב, וקבע כושר השתכרות דמיוני ומוטעה למבקשת.</w:t>
      </w:r>
      <w:r w:rsidR="00840EDC">
        <w:rPr>
          <w:rFonts w:ascii="Arial" w:hAnsi="Arial" w:hint="cs"/>
          <w:noProof w:val="0"/>
          <w:rtl/>
        </w:rPr>
        <w:t xml:space="preserve"> טענות אילו אינן שונות מהטענות ש</w:t>
      </w:r>
      <w:r w:rsidR="00A44FE5">
        <w:rPr>
          <w:rFonts w:ascii="Arial" w:hAnsi="Arial" w:hint="cs"/>
          <w:noProof w:val="0"/>
          <w:rtl/>
        </w:rPr>
        <w:t>הו</w:t>
      </w:r>
      <w:r w:rsidR="00840EDC">
        <w:rPr>
          <w:rFonts w:ascii="Arial" w:hAnsi="Arial" w:hint="cs"/>
          <w:noProof w:val="0"/>
          <w:rtl/>
        </w:rPr>
        <w:t xml:space="preserve">עלו על ידי המבקשת בבקשתה הקודמת </w:t>
      </w:r>
      <w:r w:rsidR="00CD00AF">
        <w:rPr>
          <w:rFonts w:ascii="Arial" w:hAnsi="Arial" w:hint="cs"/>
          <w:noProof w:val="0"/>
          <w:rtl/>
        </w:rPr>
        <w:t>ש</w:t>
      </w:r>
      <w:r w:rsidR="00840EDC">
        <w:rPr>
          <w:rFonts w:ascii="Arial" w:hAnsi="Arial" w:hint="cs"/>
          <w:noProof w:val="0"/>
          <w:rtl/>
        </w:rPr>
        <w:t>נדחו.</w:t>
      </w:r>
      <w:r w:rsidR="00A44FE5">
        <w:rPr>
          <w:rFonts w:ascii="Arial" w:hAnsi="Arial" w:hint="cs"/>
          <w:noProof w:val="0"/>
          <w:rtl/>
        </w:rPr>
        <w:t xml:space="preserve"> </w:t>
      </w:r>
    </w:p>
    <w:p w:rsidR="00253470" w:rsidRDefault="00253470" w:rsidP="00253470">
      <w:pPr>
        <w:pStyle w:val="ac"/>
        <w:rPr>
          <w:rFonts w:ascii="Arial" w:hAnsi="Arial"/>
          <w:noProof w:val="0"/>
        </w:rPr>
      </w:pPr>
    </w:p>
    <w:p w:rsidR="00C81065" w:rsidRDefault="00253470" w:rsidP="00C81065">
      <w:pPr>
        <w:numPr>
          <w:ilvl w:val="0"/>
          <w:numId w:val="1"/>
        </w:numPr>
        <w:spacing w:line="360" w:lineRule="auto"/>
        <w:ind w:left="0" w:firstLine="0"/>
        <w:jc w:val="both"/>
        <w:rPr>
          <w:rFonts w:ascii="Arial" w:hAnsi="Arial"/>
          <w:noProof w:val="0"/>
        </w:rPr>
      </w:pPr>
      <w:r>
        <w:rPr>
          <w:rFonts w:ascii="Arial" w:hAnsi="Arial"/>
          <w:noProof w:val="0"/>
          <w:rtl/>
        </w:rPr>
        <w:t xml:space="preserve">המשיב כאמור מתנגד לבקשה. לטענתו המדובר בחוות דעת מקיפה המשתרעת על לא פחות מ -  </w:t>
      </w:r>
      <w:r w:rsidRPr="00C97B4A">
        <w:rPr>
          <w:rFonts w:ascii="Arial" w:hAnsi="Arial"/>
          <w:b/>
          <w:bCs/>
          <w:noProof w:val="0"/>
          <w:rtl/>
        </w:rPr>
        <w:t>734 עמודים</w:t>
      </w:r>
      <w:r>
        <w:rPr>
          <w:rFonts w:ascii="Arial" w:hAnsi="Arial"/>
          <w:noProof w:val="0"/>
          <w:rtl/>
        </w:rPr>
        <w:t xml:space="preserve">. </w:t>
      </w:r>
      <w:r w:rsidR="00E65AB9">
        <w:rPr>
          <w:rFonts w:ascii="Arial" w:hAnsi="Arial" w:hint="cs"/>
          <w:noProof w:val="0"/>
          <w:rtl/>
        </w:rPr>
        <w:t xml:space="preserve">חוות הדעת מבוססת על שיטה מוכרת. </w:t>
      </w:r>
      <w:r>
        <w:rPr>
          <w:rFonts w:ascii="Arial" w:hAnsi="Arial"/>
          <w:noProof w:val="0"/>
          <w:rtl/>
        </w:rPr>
        <w:t>המבקשת העבירה למומחה שאלות הבהרה בשלושה סבבים שונים. כאשר המומחה השיב על כל שאלה שנדרש</w:t>
      </w:r>
      <w:r w:rsidR="002359A8">
        <w:rPr>
          <w:rFonts w:ascii="Arial" w:hAnsi="Arial" w:hint="cs"/>
          <w:noProof w:val="0"/>
          <w:rtl/>
        </w:rPr>
        <w:t>, לרבות בנוגע לטענות המועלות על ידה בנוגע לשיטת החישוב.</w:t>
      </w:r>
      <w:r>
        <w:rPr>
          <w:rFonts w:ascii="Arial" w:hAnsi="Arial"/>
          <w:noProof w:val="0"/>
          <w:rtl/>
        </w:rPr>
        <w:t xml:space="preserve"> </w:t>
      </w:r>
      <w:r w:rsidR="002359A8">
        <w:rPr>
          <w:rFonts w:ascii="Arial" w:hAnsi="Arial" w:hint="cs"/>
          <w:noProof w:val="0"/>
          <w:rtl/>
        </w:rPr>
        <w:t xml:space="preserve">דה פקטו לפנינו מעין ערעור על החלטה חלוטה של בית המשפט, וכל מטרתה של המבקשת היא להאריך את ההליכים עד אין קץ. </w:t>
      </w:r>
    </w:p>
    <w:p w:rsidR="00C81065" w:rsidRDefault="00C81065" w:rsidP="00C81065">
      <w:pPr>
        <w:pStyle w:val="ac"/>
        <w:rPr>
          <w:rFonts w:ascii="Arial" w:hAnsi="Arial"/>
          <w:noProof w:val="0"/>
          <w:rtl/>
        </w:rPr>
      </w:pPr>
    </w:p>
    <w:p w:rsidR="002359A8" w:rsidRDefault="002359A8" w:rsidP="00C81065">
      <w:pPr>
        <w:spacing w:line="360" w:lineRule="auto"/>
        <w:ind w:firstLine="708"/>
        <w:jc w:val="both"/>
        <w:rPr>
          <w:rFonts w:ascii="Arial" w:hAnsi="Arial"/>
          <w:noProof w:val="0"/>
          <w:rtl/>
        </w:rPr>
      </w:pPr>
      <w:r>
        <w:rPr>
          <w:rFonts w:ascii="Arial" w:hAnsi="Arial" w:hint="cs"/>
          <w:noProof w:val="0"/>
          <w:rtl/>
        </w:rPr>
        <w:t>א</w:t>
      </w:r>
      <w:r w:rsidR="00E65AB9">
        <w:rPr>
          <w:rFonts w:ascii="Arial" w:hAnsi="Arial" w:hint="cs"/>
          <w:noProof w:val="0"/>
          <w:rtl/>
        </w:rPr>
        <w:t>ם לא די בכל אילו, הרי המדובר בשיטה עקבית של המבקשת להאריך את הדיונים ולנסות לבטל כל מומחה אשר מונה בתיק. כך גם ביחס לדוקטור פניג שמונתה ושנתנה חוות דעת על אודות הילדים המבקשת ניסתה לפסול אותה, ו</w:t>
      </w:r>
      <w:r w:rsidR="00E53F5C">
        <w:rPr>
          <w:rFonts w:ascii="Arial" w:hAnsi="Arial" w:hint="cs"/>
          <w:noProof w:val="0"/>
          <w:rtl/>
        </w:rPr>
        <w:t xml:space="preserve">כן נטענו </w:t>
      </w:r>
      <w:r w:rsidR="00E65AB9">
        <w:rPr>
          <w:rFonts w:ascii="Arial" w:hAnsi="Arial" w:hint="cs"/>
          <w:noProof w:val="0"/>
          <w:rtl/>
        </w:rPr>
        <w:t xml:space="preserve">טענות קשות </w:t>
      </w:r>
      <w:r w:rsidR="00E53F5C">
        <w:rPr>
          <w:rFonts w:ascii="Arial" w:hAnsi="Arial" w:hint="cs"/>
          <w:noProof w:val="0"/>
          <w:rtl/>
        </w:rPr>
        <w:t>על ידי המבקשת</w:t>
      </w:r>
      <w:r w:rsidR="00E65AB9">
        <w:rPr>
          <w:rFonts w:ascii="Arial" w:hAnsi="Arial" w:hint="cs"/>
          <w:noProof w:val="0"/>
          <w:rtl/>
        </w:rPr>
        <w:t xml:space="preserve"> ביחס לפסיכולוגית עליזה ששון שמונתה על ידי בית המשפט.</w:t>
      </w:r>
    </w:p>
    <w:p w:rsidR="00E65AB9" w:rsidRDefault="00E65AB9" w:rsidP="00E65AB9">
      <w:pPr>
        <w:spacing w:line="360" w:lineRule="auto"/>
        <w:ind w:firstLine="708"/>
        <w:jc w:val="both"/>
        <w:rPr>
          <w:rFonts w:ascii="Arial" w:hAnsi="Arial"/>
          <w:noProof w:val="0"/>
          <w:rtl/>
        </w:rPr>
      </w:pPr>
    </w:p>
    <w:p w:rsidR="00E65AB9" w:rsidRDefault="00E65AB9" w:rsidP="00004518">
      <w:pPr>
        <w:spacing w:line="360" w:lineRule="auto"/>
        <w:ind w:firstLine="708"/>
        <w:jc w:val="both"/>
        <w:rPr>
          <w:rFonts w:ascii="Arial" w:hAnsi="Arial"/>
          <w:noProof w:val="0"/>
          <w:rtl/>
        </w:rPr>
      </w:pPr>
      <w:r>
        <w:rPr>
          <w:rFonts w:ascii="Arial" w:hAnsi="Arial" w:hint="cs"/>
          <w:noProof w:val="0"/>
          <w:rtl/>
        </w:rPr>
        <w:t>המבקשת ניסתה לפגוע במומחה ולהכשיל אותו על ידי הגשת חוות דעת פרטית ללא א</w:t>
      </w:r>
      <w:r w:rsidR="002D5299">
        <w:rPr>
          <w:rFonts w:ascii="Arial" w:hAnsi="Arial" w:hint="cs"/>
          <w:noProof w:val="0"/>
          <w:rtl/>
        </w:rPr>
        <w:t>י</w:t>
      </w:r>
      <w:r>
        <w:rPr>
          <w:rFonts w:ascii="Arial" w:hAnsi="Arial" w:hint="cs"/>
          <w:noProof w:val="0"/>
          <w:rtl/>
        </w:rPr>
        <w:t>ש</w:t>
      </w:r>
      <w:r w:rsidR="002D5299">
        <w:rPr>
          <w:rFonts w:ascii="Arial" w:hAnsi="Arial" w:hint="cs"/>
          <w:noProof w:val="0"/>
          <w:rtl/>
        </w:rPr>
        <w:t>ו</w:t>
      </w:r>
      <w:r>
        <w:rPr>
          <w:rFonts w:ascii="Arial" w:hAnsi="Arial" w:hint="cs"/>
          <w:noProof w:val="0"/>
          <w:rtl/>
        </w:rPr>
        <w:t>ר בית המשפט וללא ידיעת המשיב</w:t>
      </w:r>
      <w:r w:rsidR="00004518">
        <w:rPr>
          <w:rFonts w:ascii="Arial" w:hAnsi="Arial" w:hint="cs"/>
          <w:noProof w:val="0"/>
          <w:rtl/>
        </w:rPr>
        <w:t>. הדבר התגלה לבית המשפט במהלך דיון ההוכחות שבו נחקר המומחה ביום 22.4.2022</w:t>
      </w:r>
      <w:r w:rsidR="00317DCA">
        <w:rPr>
          <w:rFonts w:ascii="Arial" w:hAnsi="Arial" w:hint="cs"/>
          <w:noProof w:val="0"/>
          <w:rtl/>
        </w:rPr>
        <w:t xml:space="preserve"> עמוד 135 שורות</w:t>
      </w:r>
      <w:r w:rsidR="00367C46">
        <w:rPr>
          <w:rFonts w:ascii="Arial" w:hAnsi="Arial" w:hint="cs"/>
          <w:noProof w:val="0"/>
          <w:rtl/>
        </w:rPr>
        <w:t xml:space="preserve"> 6-25</w:t>
      </w:r>
      <w:r w:rsidR="00317DCA">
        <w:rPr>
          <w:rFonts w:ascii="Arial" w:hAnsi="Arial" w:hint="cs"/>
          <w:noProof w:val="0"/>
          <w:rtl/>
        </w:rPr>
        <w:t>:</w:t>
      </w:r>
    </w:p>
    <w:p w:rsidR="00367C46" w:rsidRPr="00367C46" w:rsidRDefault="00367C46" w:rsidP="00E24A25">
      <w:pPr>
        <w:pStyle w:val="ad"/>
        <w:pBdr>
          <w:right w:val="none" w:sz="0" w:space="0" w:color="auto"/>
        </w:pBdr>
        <w:tabs>
          <w:tab w:val="left" w:pos="1701"/>
        </w:tabs>
        <w:spacing w:line="240" w:lineRule="auto"/>
        <w:ind w:right="993" w:hanging="567"/>
        <w:jc w:val="both"/>
        <w:rPr>
          <w:b/>
          <w:bCs/>
          <w:sz w:val="24"/>
          <w:szCs w:val="24"/>
        </w:rPr>
      </w:pPr>
      <w:r w:rsidRPr="00367C46">
        <w:rPr>
          <w:rFonts w:hint="cs"/>
          <w:b/>
          <w:bCs/>
          <w:sz w:val="24"/>
          <w:szCs w:val="24"/>
          <w:rtl/>
        </w:rPr>
        <w:t>"</w:t>
      </w:r>
      <w:r w:rsidRPr="00367C46">
        <w:rPr>
          <w:b/>
          <w:bCs/>
          <w:sz w:val="24"/>
          <w:szCs w:val="24"/>
          <w:rtl/>
        </w:rPr>
        <w:t>ת:</w:t>
      </w:r>
      <w:r w:rsidRPr="00367C46">
        <w:rPr>
          <w:b/>
          <w:bCs/>
          <w:sz w:val="24"/>
          <w:szCs w:val="24"/>
          <w:rtl/>
        </w:rPr>
        <w:tab/>
        <w:t xml:space="preserve">הנכס הסחיר הוא זכות ייצוג של חברה זרה בישראל שאפשר למכור אותו, אפשר להעביר את זה מגוף א' לגוף ב' מה שלא ניתן לעשות פה ודבר נוסף שאני רוצה לומר זה שבתיק הזה כאשר עו"ד </w:t>
      </w:r>
      <w:r w:rsidR="00E24A25">
        <w:rPr>
          <w:rFonts w:hint="cs"/>
          <w:b/>
          <w:bCs/>
          <w:sz w:val="24"/>
          <w:szCs w:val="24"/>
          <w:rtl/>
        </w:rPr>
        <w:t>..</w:t>
      </w:r>
      <w:r w:rsidRPr="00367C46">
        <w:rPr>
          <w:b/>
          <w:bCs/>
          <w:sz w:val="24"/>
          <w:szCs w:val="24"/>
          <w:rtl/>
        </w:rPr>
        <w:t xml:space="preserve"> בא וראה שהערכת השווי שלי לא עונה על הציפיות שלו הוא בא והביא לי, לא קראתי את זה כמובן, הערכת שווי של מומחה אחר שאני אמור ללכת לפיה, רו"ח חן קרמר.</w:t>
      </w:r>
    </w:p>
    <w:p w:rsidR="00367C46" w:rsidRPr="00367C46" w:rsidRDefault="00367C46" w:rsidP="00367C46">
      <w:pPr>
        <w:pStyle w:val="ad"/>
        <w:pBdr>
          <w:right w:val="none" w:sz="0" w:space="0" w:color="auto"/>
        </w:pBdr>
        <w:tabs>
          <w:tab w:val="left" w:pos="1701"/>
        </w:tabs>
        <w:spacing w:line="240" w:lineRule="auto"/>
        <w:ind w:right="993" w:hanging="567"/>
        <w:jc w:val="both"/>
        <w:rPr>
          <w:b/>
          <w:bCs/>
          <w:sz w:val="24"/>
          <w:szCs w:val="24"/>
          <w:rtl/>
        </w:rPr>
      </w:pPr>
      <w:r w:rsidRPr="00367C46">
        <w:rPr>
          <w:b/>
          <w:bCs/>
          <w:sz w:val="24"/>
          <w:szCs w:val="24"/>
          <w:rtl/>
        </w:rPr>
        <w:t>כב' השופטת:</w:t>
      </w:r>
      <w:r w:rsidRPr="00367C46">
        <w:rPr>
          <w:b/>
          <w:bCs/>
          <w:sz w:val="24"/>
          <w:szCs w:val="24"/>
          <w:rtl/>
        </w:rPr>
        <w:tab/>
        <w:t>לתיק הזה הוא נתן לך חוות דעת?</w:t>
      </w:r>
    </w:p>
    <w:p w:rsidR="00367C46" w:rsidRPr="00367C46" w:rsidRDefault="00367C46" w:rsidP="00367C46">
      <w:pPr>
        <w:pStyle w:val="ad"/>
        <w:pBdr>
          <w:right w:val="none" w:sz="0" w:space="0" w:color="auto"/>
        </w:pBdr>
        <w:tabs>
          <w:tab w:val="left" w:pos="1701"/>
        </w:tabs>
        <w:spacing w:line="240" w:lineRule="auto"/>
        <w:ind w:right="993" w:hanging="567"/>
        <w:jc w:val="both"/>
        <w:rPr>
          <w:b/>
          <w:bCs/>
          <w:sz w:val="24"/>
          <w:szCs w:val="24"/>
          <w:rtl/>
        </w:rPr>
      </w:pPr>
      <w:r w:rsidRPr="00367C46">
        <w:rPr>
          <w:b/>
          <w:bCs/>
          <w:sz w:val="24"/>
          <w:szCs w:val="24"/>
          <w:rtl/>
        </w:rPr>
        <w:t>ת:</w:t>
      </w:r>
      <w:r w:rsidRPr="00367C46">
        <w:rPr>
          <w:b/>
          <w:bCs/>
          <w:sz w:val="24"/>
          <w:szCs w:val="24"/>
          <w:rtl/>
        </w:rPr>
        <w:tab/>
        <w:t>נתן לי, כן. אני לא קראתי את זה אפילו, הסיבות ברורות.</w:t>
      </w:r>
    </w:p>
    <w:p w:rsidR="00367C46" w:rsidRPr="00367C46" w:rsidRDefault="00367C46" w:rsidP="00367C46">
      <w:pPr>
        <w:pStyle w:val="ad"/>
        <w:pBdr>
          <w:right w:val="none" w:sz="0" w:space="0" w:color="auto"/>
        </w:pBdr>
        <w:tabs>
          <w:tab w:val="left" w:pos="1701"/>
        </w:tabs>
        <w:spacing w:line="240" w:lineRule="auto"/>
        <w:ind w:right="993" w:hanging="567"/>
        <w:jc w:val="both"/>
        <w:rPr>
          <w:b/>
          <w:bCs/>
          <w:sz w:val="24"/>
          <w:szCs w:val="24"/>
          <w:rtl/>
        </w:rPr>
      </w:pPr>
      <w:r w:rsidRPr="00367C46">
        <w:rPr>
          <w:b/>
          <w:bCs/>
          <w:sz w:val="24"/>
          <w:szCs w:val="24"/>
          <w:rtl/>
        </w:rPr>
        <w:t>כב' השופטת:</w:t>
      </w:r>
      <w:r w:rsidRPr="00367C46">
        <w:rPr>
          <w:b/>
          <w:bCs/>
          <w:sz w:val="24"/>
          <w:szCs w:val="24"/>
          <w:rtl/>
        </w:rPr>
        <w:tab/>
        <w:t>חמור מאוד.</w:t>
      </w:r>
    </w:p>
    <w:p w:rsidR="00367C46" w:rsidRPr="00367C46" w:rsidRDefault="00367C46" w:rsidP="00367C46">
      <w:pPr>
        <w:pStyle w:val="ad"/>
        <w:pBdr>
          <w:right w:val="none" w:sz="0" w:space="0" w:color="auto"/>
        </w:pBdr>
        <w:tabs>
          <w:tab w:val="left" w:pos="1701"/>
        </w:tabs>
        <w:spacing w:line="240" w:lineRule="auto"/>
        <w:ind w:right="993" w:hanging="567"/>
        <w:jc w:val="both"/>
        <w:rPr>
          <w:b/>
          <w:bCs/>
          <w:sz w:val="24"/>
          <w:szCs w:val="24"/>
          <w:rtl/>
        </w:rPr>
      </w:pPr>
      <w:r w:rsidRPr="00367C46">
        <w:rPr>
          <w:b/>
          <w:bCs/>
          <w:sz w:val="24"/>
          <w:szCs w:val="24"/>
          <w:rtl/>
        </w:rPr>
        <w:t>ת:</w:t>
      </w:r>
      <w:r w:rsidRPr="00367C46">
        <w:rPr>
          <w:b/>
          <w:bCs/>
          <w:sz w:val="24"/>
          <w:szCs w:val="24"/>
          <w:rtl/>
        </w:rPr>
        <w:tab/>
        <w:t>יש לי את זה פה.</w:t>
      </w:r>
    </w:p>
    <w:p w:rsidR="00367C46" w:rsidRPr="00367C46" w:rsidRDefault="00367C46" w:rsidP="00367C46">
      <w:pPr>
        <w:pStyle w:val="ad"/>
        <w:pBdr>
          <w:right w:val="none" w:sz="0" w:space="0" w:color="auto"/>
        </w:pBdr>
        <w:tabs>
          <w:tab w:val="left" w:pos="1701"/>
        </w:tabs>
        <w:spacing w:line="240" w:lineRule="auto"/>
        <w:ind w:right="993" w:hanging="567"/>
        <w:jc w:val="both"/>
        <w:rPr>
          <w:b/>
          <w:bCs/>
          <w:sz w:val="24"/>
          <w:szCs w:val="24"/>
          <w:rtl/>
        </w:rPr>
      </w:pPr>
      <w:r w:rsidRPr="00367C46">
        <w:rPr>
          <w:b/>
          <w:bCs/>
          <w:sz w:val="24"/>
          <w:szCs w:val="24"/>
          <w:rtl/>
        </w:rPr>
        <w:t>כב' השופטת:</w:t>
      </w:r>
      <w:r w:rsidRPr="00367C46">
        <w:rPr>
          <w:b/>
          <w:bCs/>
          <w:sz w:val="24"/>
          <w:szCs w:val="24"/>
          <w:rtl/>
        </w:rPr>
        <w:tab/>
        <w:t>חמור מאוד.</w:t>
      </w:r>
    </w:p>
    <w:p w:rsidR="00367C46" w:rsidRPr="00367C46" w:rsidRDefault="00367C46" w:rsidP="00E24A25">
      <w:pPr>
        <w:pStyle w:val="ad"/>
        <w:pBdr>
          <w:right w:val="none" w:sz="0" w:space="0" w:color="auto"/>
        </w:pBdr>
        <w:tabs>
          <w:tab w:val="left" w:pos="1701"/>
        </w:tabs>
        <w:spacing w:line="240" w:lineRule="auto"/>
        <w:ind w:right="993" w:hanging="567"/>
        <w:jc w:val="both"/>
        <w:rPr>
          <w:b/>
          <w:bCs/>
          <w:sz w:val="24"/>
          <w:szCs w:val="24"/>
          <w:rtl/>
        </w:rPr>
      </w:pPr>
      <w:r w:rsidRPr="00367C46">
        <w:rPr>
          <w:b/>
          <w:bCs/>
          <w:sz w:val="24"/>
          <w:szCs w:val="24"/>
          <w:rtl/>
        </w:rPr>
        <w:t>עו"ד: חמור מאוד ארבע פעמים. אנחנו עוד מעט נענה על הדבר הזה.</w:t>
      </w:r>
    </w:p>
    <w:p w:rsidR="00367C46" w:rsidRPr="00367C46" w:rsidRDefault="00367C46" w:rsidP="00367C46">
      <w:pPr>
        <w:pStyle w:val="ad"/>
        <w:pBdr>
          <w:right w:val="none" w:sz="0" w:space="0" w:color="auto"/>
        </w:pBdr>
        <w:tabs>
          <w:tab w:val="left" w:pos="1701"/>
        </w:tabs>
        <w:spacing w:line="240" w:lineRule="auto"/>
        <w:ind w:right="993" w:hanging="567"/>
        <w:jc w:val="both"/>
        <w:rPr>
          <w:b/>
          <w:bCs/>
          <w:sz w:val="24"/>
          <w:szCs w:val="24"/>
          <w:rtl/>
        </w:rPr>
      </w:pPr>
      <w:r w:rsidRPr="00367C46">
        <w:rPr>
          <w:b/>
          <w:bCs/>
          <w:sz w:val="24"/>
          <w:szCs w:val="24"/>
          <w:rtl/>
        </w:rPr>
        <w:t>כב' השופטת:</w:t>
      </w:r>
      <w:r w:rsidRPr="00367C46">
        <w:rPr>
          <w:b/>
          <w:bCs/>
          <w:sz w:val="24"/>
          <w:szCs w:val="24"/>
          <w:rtl/>
        </w:rPr>
        <w:tab/>
        <w:t>אדוני עו"ד ותיק, אדוני מכיר את תקנות בית המשפט לענייני משפחה, זאת פרוצדורה קבועה בתקנות איך מגישים חוות דעת של מומחה ואם צד יכול במסגרת החקירה לתת חוות דעת של מומחה למומחה מטעם בית המשפט.</w:t>
      </w:r>
    </w:p>
    <w:p w:rsidR="00367C46" w:rsidRPr="00367C46" w:rsidRDefault="00367C46" w:rsidP="00367C46">
      <w:pPr>
        <w:pStyle w:val="ad"/>
        <w:pBdr>
          <w:right w:val="none" w:sz="0" w:space="0" w:color="auto"/>
        </w:pBdr>
        <w:tabs>
          <w:tab w:val="left" w:pos="1701"/>
        </w:tabs>
        <w:spacing w:line="240" w:lineRule="auto"/>
        <w:ind w:right="993" w:hanging="567"/>
        <w:jc w:val="both"/>
        <w:rPr>
          <w:b/>
          <w:bCs/>
          <w:sz w:val="24"/>
          <w:szCs w:val="24"/>
          <w:rtl/>
        </w:rPr>
      </w:pPr>
      <w:r w:rsidRPr="00367C46">
        <w:rPr>
          <w:b/>
          <w:bCs/>
          <w:sz w:val="24"/>
          <w:szCs w:val="24"/>
          <w:rtl/>
        </w:rPr>
        <w:t>ת:</w:t>
      </w:r>
      <w:r w:rsidRPr="00367C46">
        <w:rPr>
          <w:b/>
          <w:bCs/>
          <w:sz w:val="24"/>
          <w:szCs w:val="24"/>
          <w:rtl/>
        </w:rPr>
        <w:tab/>
        <w:t>אני לא התייחסתי.</w:t>
      </w:r>
    </w:p>
    <w:p w:rsidR="00367C46" w:rsidRPr="00367C46" w:rsidRDefault="00367C46" w:rsidP="00367C46">
      <w:pPr>
        <w:pStyle w:val="ad"/>
        <w:pBdr>
          <w:right w:val="none" w:sz="0" w:space="0" w:color="auto"/>
        </w:pBdr>
        <w:tabs>
          <w:tab w:val="left" w:pos="1701"/>
        </w:tabs>
        <w:spacing w:line="240" w:lineRule="auto"/>
        <w:ind w:right="993" w:hanging="567"/>
        <w:jc w:val="both"/>
        <w:rPr>
          <w:b/>
          <w:bCs/>
          <w:sz w:val="24"/>
          <w:szCs w:val="24"/>
          <w:rtl/>
        </w:rPr>
      </w:pPr>
      <w:r w:rsidRPr="00367C46">
        <w:rPr>
          <w:b/>
          <w:bCs/>
          <w:sz w:val="24"/>
          <w:szCs w:val="24"/>
          <w:rtl/>
        </w:rPr>
        <w:lastRenderedPageBreak/>
        <w:t>כב' השופטת:</w:t>
      </w:r>
      <w:r w:rsidRPr="00367C46">
        <w:rPr>
          <w:b/>
          <w:bCs/>
          <w:sz w:val="24"/>
          <w:szCs w:val="24"/>
          <w:rtl/>
        </w:rPr>
        <w:tab/>
        <w:t>זאת סוגיה מעניינת ביותר אדוני, לא נתקלתי בדבר כזה מעודי, זה בניגוד לתקנות, בניגוד לדין.</w:t>
      </w:r>
    </w:p>
    <w:p w:rsidR="00367C46" w:rsidRDefault="00367C46" w:rsidP="00367C46">
      <w:pPr>
        <w:pStyle w:val="ad"/>
        <w:pBdr>
          <w:right w:val="none" w:sz="0" w:space="0" w:color="auto"/>
        </w:pBdr>
        <w:tabs>
          <w:tab w:val="left" w:pos="1701"/>
        </w:tabs>
        <w:spacing w:line="240" w:lineRule="auto"/>
        <w:ind w:right="993" w:hanging="567"/>
        <w:jc w:val="both"/>
        <w:rPr>
          <w:sz w:val="24"/>
          <w:szCs w:val="24"/>
          <w:rtl/>
        </w:rPr>
      </w:pPr>
      <w:r w:rsidRPr="00367C46">
        <w:rPr>
          <w:b/>
          <w:bCs/>
          <w:sz w:val="24"/>
          <w:szCs w:val="24"/>
          <w:rtl/>
        </w:rPr>
        <w:t>ת:</w:t>
      </w:r>
      <w:r w:rsidRPr="00367C46">
        <w:rPr>
          <w:b/>
          <w:bCs/>
          <w:sz w:val="24"/>
          <w:szCs w:val="24"/>
          <w:rtl/>
        </w:rPr>
        <w:tab/>
        <w:t>אני רוצה להדגיש שלא קראתי אותה.</w:t>
      </w:r>
      <w:r w:rsidRPr="00367C46">
        <w:rPr>
          <w:rFonts w:hint="cs"/>
          <w:b/>
          <w:bCs/>
          <w:sz w:val="24"/>
          <w:szCs w:val="24"/>
          <w:rtl/>
        </w:rPr>
        <w:t>"</w:t>
      </w:r>
      <w:r>
        <w:rPr>
          <w:sz w:val="24"/>
          <w:szCs w:val="24"/>
          <w:rtl/>
        </w:rPr>
        <w:t xml:space="preserve"> </w:t>
      </w:r>
    </w:p>
    <w:p w:rsidR="0069419E" w:rsidRDefault="0069419E" w:rsidP="0069419E">
      <w:pPr>
        <w:pStyle w:val="ac"/>
        <w:spacing w:line="360" w:lineRule="auto"/>
        <w:ind w:left="0"/>
        <w:jc w:val="both"/>
        <w:rPr>
          <w:rFonts w:ascii="Arial" w:hAnsi="Arial"/>
          <w:noProof w:val="0"/>
          <w:rtl/>
        </w:rPr>
      </w:pPr>
    </w:p>
    <w:p w:rsidR="00B46A8D" w:rsidRPr="00E24A25" w:rsidRDefault="00B46A8D" w:rsidP="0069419E">
      <w:pPr>
        <w:pStyle w:val="ac"/>
        <w:spacing w:line="360" w:lineRule="auto"/>
        <w:ind w:left="0"/>
        <w:jc w:val="both"/>
        <w:rPr>
          <w:rFonts w:ascii="Arial" w:hAnsi="Arial"/>
          <w:b/>
          <w:bCs/>
          <w:noProof w:val="0"/>
          <w:sz w:val="28"/>
          <w:szCs w:val="28"/>
          <w:u w:val="single"/>
        </w:rPr>
      </w:pPr>
      <w:r w:rsidRPr="00E24A25">
        <w:rPr>
          <w:rFonts w:ascii="Arial" w:hAnsi="Arial" w:hint="cs"/>
          <w:b/>
          <w:bCs/>
          <w:noProof w:val="0"/>
          <w:sz w:val="28"/>
          <w:szCs w:val="28"/>
          <w:u w:val="single"/>
          <w:rtl/>
        </w:rPr>
        <w:t>דיון והכרעה</w:t>
      </w:r>
    </w:p>
    <w:p w:rsidR="00C944BA" w:rsidRDefault="009D0F13" w:rsidP="00B46A8D">
      <w:pPr>
        <w:pStyle w:val="ac"/>
        <w:numPr>
          <w:ilvl w:val="0"/>
          <w:numId w:val="1"/>
        </w:numPr>
        <w:spacing w:line="360" w:lineRule="auto"/>
        <w:ind w:left="0" w:firstLine="0"/>
        <w:jc w:val="both"/>
        <w:rPr>
          <w:rFonts w:ascii="Arial" w:hAnsi="Arial"/>
          <w:noProof w:val="0"/>
        </w:rPr>
      </w:pPr>
      <w:r w:rsidRPr="009D0F13">
        <w:rPr>
          <w:rFonts w:ascii="Arial" w:hAnsi="Arial" w:hint="cs"/>
          <w:noProof w:val="0"/>
          <w:rtl/>
        </w:rPr>
        <w:t xml:space="preserve">אשר למתווה הנורמטיבי בנוגע לפסלות חוות דעת או הגשת חוות דעת פרטית </w:t>
      </w:r>
      <w:r w:rsidR="00E53F5C">
        <w:rPr>
          <w:rFonts w:ascii="Arial" w:hAnsi="Arial" w:hint="cs"/>
          <w:noProof w:val="0"/>
          <w:rtl/>
        </w:rPr>
        <w:t xml:space="preserve">כבר </w:t>
      </w:r>
      <w:r w:rsidRPr="009D0F13">
        <w:rPr>
          <w:rFonts w:ascii="Arial" w:hAnsi="Arial" w:hint="cs"/>
          <w:noProof w:val="0"/>
          <w:rtl/>
        </w:rPr>
        <w:t>כתבתי בהרחבה בהחלטה</w:t>
      </w:r>
      <w:r w:rsidR="007524D8">
        <w:rPr>
          <w:rFonts w:ascii="Arial" w:hAnsi="Arial" w:hint="cs"/>
          <w:noProof w:val="0"/>
          <w:rtl/>
        </w:rPr>
        <w:t xml:space="preserve"> הקודמת</w:t>
      </w:r>
      <w:r w:rsidRPr="009D0F13">
        <w:rPr>
          <w:rFonts w:ascii="Arial" w:hAnsi="Arial" w:hint="cs"/>
          <w:noProof w:val="0"/>
          <w:rtl/>
        </w:rPr>
        <w:t>. עם זאת, לשם הנוחות אשוב ואדגיש את הקווים המנחים שנקבעו זה מכבר בסוגיה</w:t>
      </w:r>
      <w:r w:rsidR="00B46A8D">
        <w:rPr>
          <w:rFonts w:ascii="Arial" w:hAnsi="Arial" w:hint="cs"/>
          <w:noProof w:val="0"/>
          <w:rtl/>
        </w:rPr>
        <w:t xml:space="preserve">. </w:t>
      </w:r>
      <w:r w:rsidRPr="009D0F13">
        <w:rPr>
          <w:rFonts w:ascii="Arial" w:hAnsi="Arial" w:hint="cs"/>
          <w:noProof w:val="0"/>
          <w:rtl/>
        </w:rPr>
        <w:t>ב</w:t>
      </w:r>
      <w:r w:rsidR="00C944BA" w:rsidRPr="00C944BA">
        <w:rPr>
          <w:rFonts w:ascii="Arial" w:hAnsi="Arial"/>
          <w:noProof w:val="0"/>
          <w:rtl/>
        </w:rPr>
        <w:t xml:space="preserve">ת"ע (באר שבע) 18474-03-16 </w:t>
      </w:r>
      <w:r w:rsidR="00C944BA" w:rsidRPr="00E53F5C">
        <w:rPr>
          <w:rFonts w:ascii="Arial" w:hAnsi="Arial"/>
          <w:b/>
          <w:bCs/>
          <w:noProof w:val="0"/>
          <w:rtl/>
        </w:rPr>
        <w:t>פלונית נ' אלמוני</w:t>
      </w:r>
      <w:r w:rsidR="00C944BA" w:rsidRPr="00C944BA">
        <w:rPr>
          <w:rFonts w:ascii="Arial" w:hAnsi="Arial"/>
          <w:noProof w:val="0"/>
          <w:rtl/>
        </w:rPr>
        <w:t xml:space="preserve"> (1.11.2018) עמ' 4 פסקה 6 לפסק הדין</w:t>
      </w:r>
      <w:r>
        <w:rPr>
          <w:rFonts w:ascii="Arial" w:hAnsi="Arial" w:hint="cs"/>
          <w:noProof w:val="0"/>
          <w:rtl/>
        </w:rPr>
        <w:t>:</w:t>
      </w:r>
    </w:p>
    <w:p w:rsidR="000A0239" w:rsidRPr="009D0F13" w:rsidRDefault="009D0F13" w:rsidP="00E53F5C">
      <w:pPr>
        <w:pStyle w:val="ac"/>
        <w:ind w:left="1134" w:right="1134"/>
        <w:jc w:val="both"/>
        <w:rPr>
          <w:rFonts w:ascii="Arial" w:hAnsi="Arial"/>
          <w:noProof w:val="0"/>
          <w:rtl/>
        </w:rPr>
      </w:pPr>
      <w:r w:rsidRPr="009D0F13">
        <w:rPr>
          <w:rFonts w:ascii="Arial" w:hAnsi="Arial" w:hint="cs"/>
          <w:noProof w:val="0"/>
          <w:rtl/>
        </w:rPr>
        <w:t xml:space="preserve"> </w:t>
      </w:r>
      <w:r w:rsidR="000A0239" w:rsidRPr="009D0F13">
        <w:rPr>
          <w:rFonts w:ascii="Arial" w:hAnsi="Arial"/>
          <w:noProof w:val="0"/>
          <w:rtl/>
        </w:rPr>
        <w:t>"</w:t>
      </w:r>
      <w:r w:rsidR="000A0239" w:rsidRPr="009D0F13">
        <w:rPr>
          <w:rFonts w:ascii="Arial" w:hAnsi="Arial"/>
          <w:b/>
          <w:bCs/>
          <w:noProof w:val="0"/>
          <w:rtl/>
        </w:rPr>
        <w:t>פסילת חוות דעת מומחה הינה צעד קיצוני וחריג, אשר נעשית אך לאחר שמוצו אפשרויות אחרות, לרבות שאלות הבהרה למומחה וחקירת המומחה, כאשר נקודת המוצא הינה כי המומחה פועל בהגינות ובתום לב, ללא משוא פנים וביושר"</w:t>
      </w:r>
      <w:r w:rsidR="000A0239" w:rsidRPr="009D0F13">
        <w:rPr>
          <w:rFonts w:ascii="Arial" w:hAnsi="Arial"/>
          <w:noProof w:val="0"/>
          <w:rtl/>
        </w:rPr>
        <w:t>.</w:t>
      </w:r>
    </w:p>
    <w:p w:rsidR="000A0239" w:rsidRPr="000A0239" w:rsidRDefault="000A0239" w:rsidP="009D0F13">
      <w:pPr>
        <w:pStyle w:val="ac"/>
        <w:spacing w:line="360" w:lineRule="auto"/>
        <w:jc w:val="both"/>
        <w:rPr>
          <w:rFonts w:ascii="Arial" w:hAnsi="Arial"/>
          <w:noProof w:val="0"/>
          <w:rtl/>
        </w:rPr>
      </w:pPr>
    </w:p>
    <w:p w:rsidR="009D0F13" w:rsidRPr="009D0F13" w:rsidRDefault="009D0F13" w:rsidP="007F6FEA">
      <w:pPr>
        <w:pStyle w:val="ac"/>
        <w:numPr>
          <w:ilvl w:val="0"/>
          <w:numId w:val="1"/>
        </w:numPr>
        <w:spacing w:line="360" w:lineRule="auto"/>
        <w:ind w:left="0" w:firstLine="0"/>
        <w:jc w:val="both"/>
        <w:rPr>
          <w:rFonts w:ascii="Arial" w:hAnsi="Arial"/>
          <w:noProof w:val="0"/>
          <w:rtl/>
        </w:rPr>
      </w:pPr>
      <w:r>
        <w:rPr>
          <w:rFonts w:ascii="Arial" w:hAnsi="Arial" w:hint="cs"/>
          <w:noProof w:val="0"/>
          <w:rtl/>
        </w:rPr>
        <w:t>ב</w:t>
      </w:r>
      <w:r w:rsidRPr="009D0F13">
        <w:rPr>
          <w:rFonts w:ascii="Arial" w:hAnsi="Arial"/>
          <w:noProof w:val="0"/>
          <w:rtl/>
        </w:rPr>
        <w:t xml:space="preserve">תע"א (תל אביב-יפו) 4221-08 </w:t>
      </w:r>
      <w:r w:rsidRPr="00E53F5C">
        <w:rPr>
          <w:rFonts w:ascii="Arial" w:hAnsi="Arial"/>
          <w:b/>
          <w:bCs/>
          <w:noProof w:val="0"/>
          <w:rtl/>
        </w:rPr>
        <w:t>הזרע ג'נטיקס בע"מ-אייל ורדי</w:t>
      </w:r>
      <w:r>
        <w:rPr>
          <w:rFonts w:ascii="Arial" w:hAnsi="Arial"/>
          <w:noProof w:val="0"/>
          <w:rtl/>
        </w:rPr>
        <w:t xml:space="preserve"> (29.1.2014) פסקה 10 עמ' 9-10)</w:t>
      </w:r>
      <w:r>
        <w:rPr>
          <w:rFonts w:ascii="Arial" w:hAnsi="Arial" w:hint="cs"/>
          <w:noProof w:val="0"/>
          <w:rtl/>
        </w:rPr>
        <w:t xml:space="preserve"> נפסק:</w:t>
      </w:r>
    </w:p>
    <w:p w:rsidR="000A0239" w:rsidRDefault="000A0239" w:rsidP="009D0F13">
      <w:pPr>
        <w:pStyle w:val="ac"/>
        <w:ind w:left="1134" w:right="1134"/>
        <w:jc w:val="both"/>
        <w:rPr>
          <w:rFonts w:ascii="Arial" w:hAnsi="Arial"/>
          <w:noProof w:val="0"/>
          <w:rtl/>
        </w:rPr>
      </w:pPr>
      <w:r w:rsidRPr="009D0F13">
        <w:rPr>
          <w:rFonts w:ascii="Arial" w:hAnsi="Arial"/>
          <w:noProof w:val="0"/>
          <w:rtl/>
        </w:rPr>
        <w:t xml:space="preserve">"[...] </w:t>
      </w:r>
      <w:r w:rsidRPr="009D0F13">
        <w:rPr>
          <w:rFonts w:ascii="Arial" w:hAnsi="Arial"/>
          <w:b/>
          <w:bCs/>
          <w:noProof w:val="0"/>
          <w:rtl/>
        </w:rPr>
        <w:t>משמונה מומחה מטעם בית משפט, חזקה עליו שינהג באופן מקצועי ויעשה מלאכתו נאמנה. לפיכך פסילתו תהיה בנסיבות חריגות, וזאת כאשר מדובר בפגם היורד לשורשו של עניין ואשר יש בו כדי לגרום לעיוות דין. עוד נקבע, כי מאחר ופסילת חוות דעתו של מומחה אינה עניין שבשגרה, הרי שלפני מימוש צעד כה קיצוני, יש למצות אפשרויות אחרות..."</w:t>
      </w:r>
      <w:r w:rsidR="00C944BA">
        <w:rPr>
          <w:rFonts w:ascii="Arial" w:hAnsi="Arial"/>
          <w:noProof w:val="0"/>
          <w:rtl/>
        </w:rPr>
        <w:t xml:space="preserve"> </w:t>
      </w:r>
    </w:p>
    <w:p w:rsidR="00C944BA" w:rsidRPr="00C944BA" w:rsidRDefault="00C944BA" w:rsidP="00C944BA">
      <w:pPr>
        <w:ind w:right="1134"/>
        <w:jc w:val="both"/>
        <w:rPr>
          <w:rFonts w:ascii="Arial" w:hAnsi="Arial"/>
          <w:noProof w:val="0"/>
          <w:rtl/>
        </w:rPr>
      </w:pPr>
    </w:p>
    <w:p w:rsidR="000A0239" w:rsidRDefault="000A0239" w:rsidP="00E53F5C">
      <w:pPr>
        <w:pStyle w:val="ac"/>
        <w:numPr>
          <w:ilvl w:val="0"/>
          <w:numId w:val="1"/>
        </w:numPr>
        <w:spacing w:line="360" w:lineRule="auto"/>
        <w:ind w:left="0" w:firstLine="0"/>
        <w:jc w:val="both"/>
        <w:rPr>
          <w:rFonts w:ascii="Arial" w:hAnsi="Arial"/>
          <w:noProof w:val="0"/>
        </w:rPr>
      </w:pPr>
      <w:r w:rsidRPr="000A0239">
        <w:rPr>
          <w:rFonts w:ascii="Arial" w:hAnsi="Arial"/>
          <w:noProof w:val="0"/>
          <w:rtl/>
        </w:rPr>
        <w:t xml:space="preserve">ברע"א 7479/18 </w:t>
      </w:r>
      <w:r w:rsidRPr="00E53F5C">
        <w:rPr>
          <w:rFonts w:ascii="Arial" w:hAnsi="Arial"/>
          <w:b/>
          <w:bCs/>
          <w:noProof w:val="0"/>
          <w:rtl/>
        </w:rPr>
        <w:t>פלוני נ' קרנית חברה לביטוח בע"מ</w:t>
      </w:r>
      <w:r w:rsidRPr="000A0239">
        <w:rPr>
          <w:rFonts w:ascii="Arial" w:hAnsi="Arial"/>
          <w:noProof w:val="0"/>
          <w:rtl/>
        </w:rPr>
        <w:t xml:space="preserve"> (23.1.2019), </w:t>
      </w:r>
      <w:r w:rsidR="00C944BA">
        <w:rPr>
          <w:rFonts w:ascii="Arial" w:hAnsi="Arial" w:hint="cs"/>
          <w:noProof w:val="0"/>
          <w:rtl/>
        </w:rPr>
        <w:t>נ</w:t>
      </w:r>
      <w:r w:rsidRPr="000A0239">
        <w:rPr>
          <w:rFonts w:ascii="Arial" w:hAnsi="Arial"/>
          <w:noProof w:val="0"/>
          <w:rtl/>
        </w:rPr>
        <w:t xml:space="preserve">פסק כי מומחה נוסף ימונה רק במקרים בהם בית המשפט נתקל בקושי מקצועי בחוות הדעת או במומחה, אשר מותיר ספק </w:t>
      </w:r>
      <w:r w:rsidR="00E53F5C">
        <w:rPr>
          <w:rFonts w:ascii="Arial" w:hAnsi="Arial" w:hint="cs"/>
          <w:noProof w:val="0"/>
          <w:rtl/>
        </w:rPr>
        <w:t>בנוגע ל</w:t>
      </w:r>
      <w:r w:rsidRPr="000A0239">
        <w:rPr>
          <w:rFonts w:ascii="Arial" w:hAnsi="Arial"/>
          <w:noProof w:val="0"/>
          <w:rtl/>
        </w:rPr>
        <w:t xml:space="preserve">יכולתו להכריע בסוגיה הנידונה בהסתמך על החומרים שלפניו (רע"א 329/02 </w:t>
      </w:r>
      <w:r w:rsidRPr="00E53F5C">
        <w:rPr>
          <w:rFonts w:ascii="Arial" w:hAnsi="Arial"/>
          <w:b/>
          <w:bCs/>
          <w:noProof w:val="0"/>
          <w:rtl/>
        </w:rPr>
        <w:t>זגרון נ' איילון חברה לביטוח בע"מ</w:t>
      </w:r>
      <w:r w:rsidRPr="000A0239">
        <w:rPr>
          <w:rFonts w:ascii="Arial" w:hAnsi="Arial"/>
          <w:noProof w:val="0"/>
          <w:rtl/>
        </w:rPr>
        <w:t xml:space="preserve">, פסקה 3 (18.3.2002); ע"א 3212/03 </w:t>
      </w:r>
      <w:r w:rsidRPr="00E53F5C">
        <w:rPr>
          <w:rFonts w:ascii="Arial" w:hAnsi="Arial"/>
          <w:b/>
          <w:bCs/>
          <w:noProof w:val="0"/>
          <w:rtl/>
        </w:rPr>
        <w:t>נהרי נ' דולב חברה לביטוח</w:t>
      </w:r>
      <w:r w:rsidRPr="000A0239">
        <w:rPr>
          <w:rFonts w:ascii="Arial" w:hAnsi="Arial"/>
          <w:noProof w:val="0"/>
          <w:rtl/>
        </w:rPr>
        <w:t>, פסקה 8 (24.11.2005)).</w:t>
      </w:r>
    </w:p>
    <w:p w:rsidR="00C944BA" w:rsidRPr="000A0239" w:rsidRDefault="00C944BA" w:rsidP="00C944BA">
      <w:pPr>
        <w:pStyle w:val="ac"/>
        <w:spacing w:line="360" w:lineRule="auto"/>
        <w:ind w:left="0"/>
        <w:jc w:val="both"/>
        <w:rPr>
          <w:rFonts w:ascii="Arial" w:hAnsi="Arial"/>
          <w:noProof w:val="0"/>
          <w:rtl/>
        </w:rPr>
      </w:pPr>
    </w:p>
    <w:p w:rsidR="00C944BA" w:rsidRDefault="000A0239" w:rsidP="00C944BA">
      <w:pPr>
        <w:pStyle w:val="ac"/>
        <w:numPr>
          <w:ilvl w:val="0"/>
          <w:numId w:val="1"/>
        </w:numPr>
        <w:spacing w:line="360" w:lineRule="auto"/>
        <w:ind w:left="0" w:firstLine="0"/>
        <w:jc w:val="both"/>
        <w:rPr>
          <w:rFonts w:ascii="Arial" w:hAnsi="Arial"/>
          <w:noProof w:val="0"/>
        </w:rPr>
      </w:pPr>
      <w:r w:rsidRPr="000A0239">
        <w:rPr>
          <w:rFonts w:ascii="Arial" w:hAnsi="Arial"/>
          <w:noProof w:val="0"/>
          <w:rtl/>
        </w:rPr>
        <w:t>מינויו של מומחה נוסף יעשה במשורה ובמקרים בהם סבור בית המשפט, כי אין זה מן הראוי לקבוע ממצאים בהסתמך על חוות דעתו של המומחה אותו מינה ועל הראיות בתיק בלבד</w:t>
      </w:r>
      <w:r w:rsidR="00C944BA">
        <w:rPr>
          <w:rFonts w:ascii="Arial" w:hAnsi="Arial" w:hint="cs"/>
          <w:noProof w:val="0"/>
          <w:rtl/>
        </w:rPr>
        <w:t>, או במקרה שבו התעורר ספק בנוגע למקצועיות המומחה ושחוות הדעת אינה מבוססת די הצורך</w:t>
      </w:r>
      <w:r w:rsidRPr="000A0239">
        <w:rPr>
          <w:rFonts w:ascii="Arial" w:hAnsi="Arial"/>
          <w:noProof w:val="0"/>
          <w:rtl/>
        </w:rPr>
        <w:t xml:space="preserve"> (רע"א 337/02 </w:t>
      </w:r>
      <w:r w:rsidRPr="00E53F5C">
        <w:rPr>
          <w:rFonts w:ascii="Arial" w:hAnsi="Arial"/>
          <w:b/>
          <w:bCs/>
          <w:noProof w:val="0"/>
          <w:rtl/>
        </w:rPr>
        <w:t>רונית מזרחי נ' כלל חברה לביטוח בע"מ</w:t>
      </w:r>
      <w:r w:rsidRPr="000A0239">
        <w:rPr>
          <w:rFonts w:ascii="Arial" w:hAnsi="Arial"/>
          <w:noProof w:val="0"/>
          <w:rtl/>
        </w:rPr>
        <w:t xml:space="preserve">, פ"ד נו(4) 673,  676 (13.3.2002)). </w:t>
      </w:r>
    </w:p>
    <w:p w:rsidR="00C944BA" w:rsidRPr="00C944BA" w:rsidRDefault="00C944BA" w:rsidP="00C944BA">
      <w:pPr>
        <w:pStyle w:val="ac"/>
        <w:rPr>
          <w:rFonts w:ascii="Arial" w:hAnsi="Arial"/>
          <w:noProof w:val="0"/>
          <w:rtl/>
        </w:rPr>
      </w:pPr>
    </w:p>
    <w:p w:rsidR="000A0239" w:rsidRDefault="000A0239" w:rsidP="00FC0F4E">
      <w:pPr>
        <w:pStyle w:val="ac"/>
        <w:numPr>
          <w:ilvl w:val="0"/>
          <w:numId w:val="1"/>
        </w:numPr>
        <w:spacing w:line="360" w:lineRule="auto"/>
        <w:ind w:left="0" w:firstLine="0"/>
        <w:jc w:val="both"/>
        <w:rPr>
          <w:rFonts w:ascii="Arial" w:hAnsi="Arial"/>
          <w:noProof w:val="0"/>
        </w:rPr>
      </w:pPr>
      <w:r w:rsidRPr="00C944BA">
        <w:rPr>
          <w:rFonts w:ascii="Arial" w:hAnsi="Arial"/>
          <w:noProof w:val="0"/>
          <w:rtl/>
        </w:rPr>
        <w:t xml:space="preserve">המשותף למקרים הללו, הוא הספק שנותר בליבו של בית המשפט בכל הנוגע לאופן בירורה של הסוגיה הנבחנת במסגרת חוות-הדעת (רע"א 2948/04 </w:t>
      </w:r>
      <w:r w:rsidRPr="00E53F5C">
        <w:rPr>
          <w:rFonts w:ascii="Arial" w:hAnsi="Arial"/>
          <w:b/>
          <w:bCs/>
          <w:noProof w:val="0"/>
          <w:rtl/>
        </w:rPr>
        <w:t>סהר חברה ישראלית לביטוח בע"מ נ' ינוקא</w:t>
      </w:r>
      <w:r w:rsidRPr="00C944BA">
        <w:rPr>
          <w:rFonts w:ascii="Arial" w:hAnsi="Arial"/>
          <w:noProof w:val="0"/>
          <w:rtl/>
        </w:rPr>
        <w:t xml:space="preserve">, פסקה 3 (30.8.2004). </w:t>
      </w:r>
      <w:r w:rsidR="00C944BA" w:rsidRPr="00C944BA">
        <w:rPr>
          <w:rFonts w:ascii="Arial" w:hAnsi="Arial" w:hint="cs"/>
          <w:noProof w:val="0"/>
          <w:rtl/>
        </w:rPr>
        <w:t xml:space="preserve">הנה כי כן </w:t>
      </w:r>
      <w:r w:rsidRPr="00C944BA">
        <w:rPr>
          <w:rFonts w:ascii="Arial" w:hAnsi="Arial"/>
          <w:noProof w:val="0"/>
          <w:rtl/>
        </w:rPr>
        <w:t>במקרים בהם הקושי באימוץ חוות דעת המומחה נעוץ במהימנות חוות הדעת או במהימנות המומחה עצמו (המשליכה אף על מהימנות חוות הדעת) - כי אז יטה בית המשפט להורות על פסילתה של חוות דעת המומחה ועל מינוי מומחה אחר תחתיו</w:t>
      </w:r>
      <w:r w:rsidR="00C944BA" w:rsidRPr="00C944BA">
        <w:rPr>
          <w:rFonts w:ascii="Arial" w:hAnsi="Arial" w:hint="cs"/>
          <w:noProof w:val="0"/>
          <w:rtl/>
        </w:rPr>
        <w:t xml:space="preserve">. המקרה שלפניי אינו נמנה בין המקרים הללו. </w:t>
      </w:r>
    </w:p>
    <w:p w:rsidR="00C944BA" w:rsidRPr="00C944BA" w:rsidRDefault="00C944BA" w:rsidP="00C944BA">
      <w:pPr>
        <w:pStyle w:val="ac"/>
        <w:rPr>
          <w:rFonts w:ascii="Arial" w:hAnsi="Arial"/>
          <w:noProof w:val="0"/>
          <w:rtl/>
        </w:rPr>
      </w:pPr>
    </w:p>
    <w:p w:rsidR="000A0239" w:rsidRDefault="000A0239" w:rsidP="00C944BA">
      <w:pPr>
        <w:pStyle w:val="ac"/>
        <w:numPr>
          <w:ilvl w:val="0"/>
          <w:numId w:val="1"/>
        </w:numPr>
        <w:spacing w:line="360" w:lineRule="auto"/>
        <w:ind w:left="0" w:firstLine="0"/>
        <w:jc w:val="both"/>
        <w:rPr>
          <w:rFonts w:ascii="Arial" w:hAnsi="Arial"/>
          <w:noProof w:val="0"/>
        </w:rPr>
      </w:pPr>
      <w:r w:rsidRPr="000A0239">
        <w:rPr>
          <w:rFonts w:ascii="Arial" w:hAnsi="Arial"/>
          <w:noProof w:val="0"/>
          <w:rtl/>
        </w:rPr>
        <w:t xml:space="preserve">ככלל, בית המשפט ינקוט בצעד </w:t>
      </w:r>
      <w:r w:rsidR="00C944BA">
        <w:rPr>
          <w:rFonts w:ascii="Arial" w:hAnsi="Arial" w:hint="cs"/>
          <w:noProof w:val="0"/>
          <w:rtl/>
        </w:rPr>
        <w:t>של פסילת חוות הדעת</w:t>
      </w:r>
      <w:r w:rsidRPr="000A0239">
        <w:rPr>
          <w:rFonts w:ascii="Arial" w:hAnsi="Arial"/>
          <w:noProof w:val="0"/>
          <w:rtl/>
        </w:rPr>
        <w:t xml:space="preserve"> במקרים בהם חוסר מהימנותה של חוות הדעת או של המומחה יורד לשורש העניין ועלול לגרום לעיוות דין למי מהצדדים (רע"א 1138/12 </w:t>
      </w:r>
      <w:r w:rsidRPr="00E53F5C">
        <w:rPr>
          <w:rFonts w:ascii="Arial" w:hAnsi="Arial"/>
          <w:b/>
          <w:bCs/>
          <w:noProof w:val="0"/>
          <w:rtl/>
        </w:rPr>
        <w:t>אי.די.איי חברה לביטוח בע"מ נ' פלוני</w:t>
      </w:r>
      <w:r w:rsidRPr="000A0239">
        <w:rPr>
          <w:rFonts w:ascii="Arial" w:hAnsi="Arial"/>
          <w:noProof w:val="0"/>
          <w:rtl/>
        </w:rPr>
        <w:t xml:space="preserve">, פסקה 12 (9.4.2012); רע"א 4102/15 </w:t>
      </w:r>
      <w:r w:rsidRPr="00E53F5C">
        <w:rPr>
          <w:rFonts w:ascii="Arial" w:hAnsi="Arial"/>
          <w:b/>
          <w:bCs/>
          <w:noProof w:val="0"/>
          <w:rtl/>
        </w:rPr>
        <w:t>שירביט חברה לביטוח בע"מ נ' אזברגה</w:t>
      </w:r>
      <w:r w:rsidRPr="000A0239">
        <w:rPr>
          <w:rFonts w:ascii="Arial" w:hAnsi="Arial"/>
          <w:noProof w:val="0"/>
          <w:rtl/>
        </w:rPr>
        <w:t xml:space="preserve">, פסקה 10 (27.10.2015)). </w:t>
      </w:r>
    </w:p>
    <w:p w:rsidR="002818EE" w:rsidRPr="002818EE" w:rsidRDefault="002818EE" w:rsidP="002818EE">
      <w:pPr>
        <w:pStyle w:val="ac"/>
        <w:rPr>
          <w:rFonts w:ascii="Arial" w:hAnsi="Arial"/>
          <w:noProof w:val="0"/>
          <w:rtl/>
        </w:rPr>
      </w:pPr>
    </w:p>
    <w:p w:rsidR="00253470" w:rsidRPr="00B02A6D" w:rsidRDefault="000A0239" w:rsidP="00B02A6D">
      <w:pPr>
        <w:pStyle w:val="ac"/>
        <w:numPr>
          <w:ilvl w:val="0"/>
          <w:numId w:val="1"/>
        </w:numPr>
        <w:spacing w:line="360" w:lineRule="auto"/>
        <w:ind w:left="0" w:firstLine="0"/>
        <w:jc w:val="both"/>
        <w:rPr>
          <w:rFonts w:ascii="Arial" w:hAnsi="Arial"/>
          <w:noProof w:val="0"/>
        </w:rPr>
      </w:pPr>
      <w:r w:rsidRPr="00A73DD5">
        <w:rPr>
          <w:rFonts w:ascii="Arial" w:hAnsi="Arial"/>
          <w:noProof w:val="0"/>
          <w:rtl/>
        </w:rPr>
        <w:t>לאחר עיון חוזר בבקשה למינויו של מומחה נוסף, לרבות התגובות לה, ובשים לב להלכות שנפסקו בעניין ולאופן יישומן כפי שפורט בהרחבה לעיל, הגעתי לכלל מסקנה כי אין כל מקום להיעתר לבקשה.</w:t>
      </w:r>
      <w:r w:rsidR="002818EE" w:rsidRPr="00A73DD5">
        <w:rPr>
          <w:rFonts w:ascii="Arial" w:hAnsi="Arial" w:hint="cs"/>
          <w:noProof w:val="0"/>
          <w:rtl/>
        </w:rPr>
        <w:t xml:space="preserve"> </w:t>
      </w:r>
      <w:r w:rsidR="00A73DD5" w:rsidRPr="00A73DD5">
        <w:rPr>
          <w:rFonts w:ascii="Arial" w:hAnsi="Arial" w:hint="cs"/>
          <w:noProof w:val="0"/>
          <w:rtl/>
        </w:rPr>
        <w:t xml:space="preserve"> </w:t>
      </w:r>
      <w:r w:rsidR="00A73DD5" w:rsidRPr="00A73DD5">
        <w:rPr>
          <w:rFonts w:ascii="Arial" w:hAnsi="Arial"/>
          <w:noProof w:val="0"/>
          <w:rtl/>
        </w:rPr>
        <w:t xml:space="preserve">לא מצאתי כי עלה בידי המבקשת לסתור את החזקה לפיה המומחה ביצע את עבודתו </w:t>
      </w:r>
      <w:r w:rsidR="00A73DD5" w:rsidRPr="00A73DD5">
        <w:rPr>
          <w:rFonts w:ascii="Arial" w:hAnsi="Arial" w:hint="cs"/>
          <w:noProof w:val="0"/>
          <w:rtl/>
        </w:rPr>
        <w:t>ב</w:t>
      </w:r>
      <w:r w:rsidR="00A73DD5" w:rsidRPr="00A73DD5">
        <w:rPr>
          <w:rFonts w:ascii="Arial" w:hAnsi="Arial"/>
          <w:noProof w:val="0"/>
          <w:rtl/>
        </w:rPr>
        <w:t>משוא פנים</w:t>
      </w:r>
      <w:r w:rsidR="00A73DD5" w:rsidRPr="00A73DD5">
        <w:rPr>
          <w:rFonts w:ascii="Arial" w:hAnsi="Arial" w:hint="cs"/>
          <w:noProof w:val="0"/>
          <w:rtl/>
        </w:rPr>
        <w:t xml:space="preserve"> לטובת המשיב,</w:t>
      </w:r>
      <w:r w:rsidR="00A73DD5" w:rsidRPr="00A73DD5">
        <w:rPr>
          <w:rFonts w:ascii="Arial" w:hAnsi="Arial"/>
          <w:noProof w:val="0"/>
          <w:rtl/>
        </w:rPr>
        <w:t xml:space="preserve"> וכי  חוות דעתו  </w:t>
      </w:r>
      <w:r w:rsidR="00A73DD5" w:rsidRPr="00A73DD5">
        <w:rPr>
          <w:rFonts w:ascii="Arial" w:hAnsi="Arial" w:hint="cs"/>
          <w:noProof w:val="0"/>
          <w:rtl/>
        </w:rPr>
        <w:t>אינה</w:t>
      </w:r>
      <w:r w:rsidR="00A73DD5" w:rsidRPr="00A73DD5">
        <w:rPr>
          <w:rFonts w:ascii="Arial" w:hAnsi="Arial"/>
          <w:noProof w:val="0"/>
          <w:rtl/>
        </w:rPr>
        <w:t xml:space="preserve"> אובייקטיביות וכי היא נוטה לטובת המשיב באופן המצדיק את פסילתה</w:t>
      </w:r>
      <w:r w:rsidR="00A73DD5" w:rsidRPr="00B02A6D">
        <w:rPr>
          <w:rFonts w:ascii="Arial" w:hAnsi="Arial" w:hint="cs"/>
          <w:noProof w:val="0"/>
          <w:rtl/>
        </w:rPr>
        <w:t xml:space="preserve">. </w:t>
      </w:r>
      <w:r w:rsidR="00DA3541" w:rsidRPr="00B02A6D">
        <w:rPr>
          <w:rFonts w:ascii="Arial" w:hAnsi="Arial" w:hint="cs"/>
          <w:noProof w:val="0"/>
          <w:rtl/>
        </w:rPr>
        <w:t>בשים לב</w:t>
      </w:r>
      <w:r w:rsidR="00B02A6D" w:rsidRPr="00B02A6D">
        <w:rPr>
          <w:rFonts w:ascii="Arial" w:hAnsi="Arial" w:hint="cs"/>
          <w:noProof w:val="0"/>
          <w:rtl/>
        </w:rPr>
        <w:t xml:space="preserve"> לכך</w:t>
      </w:r>
      <w:r w:rsidR="00DA3541" w:rsidRPr="00B02A6D">
        <w:rPr>
          <w:rFonts w:ascii="Arial" w:hAnsi="Arial" w:hint="cs"/>
          <w:noProof w:val="0"/>
          <w:rtl/>
        </w:rPr>
        <w:t xml:space="preserve">, </w:t>
      </w:r>
      <w:r w:rsidR="00B02A6D" w:rsidRPr="00B02A6D">
        <w:rPr>
          <w:rFonts w:ascii="Arial" w:hAnsi="Arial" w:hint="cs"/>
          <w:noProof w:val="0"/>
          <w:rtl/>
        </w:rPr>
        <w:t>ש</w:t>
      </w:r>
      <w:r w:rsidR="002818EE" w:rsidRPr="00B02A6D">
        <w:rPr>
          <w:rFonts w:ascii="Arial" w:hAnsi="Arial" w:hint="cs"/>
          <w:noProof w:val="0"/>
          <w:rtl/>
        </w:rPr>
        <w:t>המדובר בבקשה ממוחזרת ואשר נשענת על טענות דומות שנטענו בבקשה קודמת</w:t>
      </w:r>
      <w:r w:rsidR="00E53F5C" w:rsidRPr="00B02A6D">
        <w:rPr>
          <w:rFonts w:ascii="Arial" w:hAnsi="Arial" w:hint="cs"/>
          <w:noProof w:val="0"/>
          <w:rtl/>
        </w:rPr>
        <w:t>,</w:t>
      </w:r>
      <w:r w:rsidR="002818EE" w:rsidRPr="00B02A6D">
        <w:rPr>
          <w:rFonts w:ascii="Arial" w:hAnsi="Arial" w:hint="cs"/>
          <w:noProof w:val="0"/>
          <w:rtl/>
        </w:rPr>
        <w:t xml:space="preserve"> שנדחתה כאמור</w:t>
      </w:r>
      <w:r w:rsidR="00DA3541" w:rsidRPr="00B02A6D">
        <w:rPr>
          <w:rFonts w:ascii="Arial" w:hAnsi="Arial" w:hint="cs"/>
          <w:noProof w:val="0"/>
          <w:rtl/>
        </w:rPr>
        <w:t xml:space="preserve"> והמוע</w:t>
      </w:r>
      <w:r w:rsidR="00974AE6" w:rsidRPr="00B02A6D">
        <w:rPr>
          <w:rFonts w:ascii="Arial" w:hAnsi="Arial" w:hint="cs"/>
          <w:noProof w:val="0"/>
          <w:rtl/>
        </w:rPr>
        <w:t xml:space="preserve">ד להגשת ערעור עליה חלף ועבר לו. </w:t>
      </w:r>
      <w:r w:rsidR="00B02A6D" w:rsidRPr="00B02A6D">
        <w:rPr>
          <w:rFonts w:ascii="Arial" w:hAnsi="Arial" w:hint="cs"/>
          <w:noProof w:val="0"/>
          <w:rtl/>
        </w:rPr>
        <w:t>לכן רק מטעמי זהירות אשוב על דברים שכבר ניתנה החלטה לגביהם.</w:t>
      </w:r>
    </w:p>
    <w:p w:rsidR="00C81065" w:rsidRPr="00C81065" w:rsidRDefault="00C81065" w:rsidP="00C81065">
      <w:pPr>
        <w:pStyle w:val="ac"/>
        <w:rPr>
          <w:rFonts w:ascii="Arial" w:hAnsi="Arial"/>
          <w:b/>
          <w:bCs/>
          <w:noProof w:val="0"/>
          <w:rtl/>
        </w:rPr>
      </w:pPr>
    </w:p>
    <w:p w:rsidR="00C81065" w:rsidRPr="00C81065" w:rsidRDefault="00C81065" w:rsidP="00C81065">
      <w:pPr>
        <w:pStyle w:val="ac"/>
        <w:numPr>
          <w:ilvl w:val="0"/>
          <w:numId w:val="1"/>
        </w:numPr>
        <w:spacing w:line="360" w:lineRule="auto"/>
        <w:ind w:left="0" w:firstLine="0"/>
        <w:jc w:val="both"/>
        <w:rPr>
          <w:rFonts w:ascii="Arial" w:hAnsi="Arial"/>
          <w:noProof w:val="0"/>
          <w:rtl/>
        </w:rPr>
      </w:pPr>
      <w:r w:rsidRPr="00C81065">
        <w:rPr>
          <w:rFonts w:ascii="Arial" w:hAnsi="Arial"/>
          <w:noProof w:val="0"/>
          <w:rtl/>
        </w:rPr>
        <w:t>המומחה נחקר כאמור מספר פעמים על ידי הצדדים ואף על ידי בית המשפט, חקירות אשר השתרעו במשך שעות ארוכות ומחזיקות למעלה ממאתיים עמודי חקירה בהקלטה.</w:t>
      </w:r>
      <w:r w:rsidR="00654E6B">
        <w:rPr>
          <w:rFonts w:ascii="Arial" w:hAnsi="Arial" w:hint="cs"/>
          <w:noProof w:val="0"/>
          <w:rtl/>
        </w:rPr>
        <w:t xml:space="preserve"> חוות דעתו של המומחה היתה מקיפה ונגעה לכל נכסי הצדדים. </w:t>
      </w:r>
    </w:p>
    <w:p w:rsidR="002818EE" w:rsidRPr="002818EE" w:rsidRDefault="002818EE" w:rsidP="002818EE">
      <w:pPr>
        <w:pStyle w:val="ac"/>
        <w:rPr>
          <w:rFonts w:ascii="Arial" w:hAnsi="Arial"/>
          <w:noProof w:val="0"/>
          <w:rtl/>
        </w:rPr>
      </w:pPr>
    </w:p>
    <w:p w:rsidR="004C1AED" w:rsidRDefault="004C1AED" w:rsidP="004C1AED">
      <w:pPr>
        <w:pStyle w:val="ac"/>
        <w:numPr>
          <w:ilvl w:val="0"/>
          <w:numId w:val="1"/>
        </w:numPr>
        <w:spacing w:line="360" w:lineRule="auto"/>
        <w:ind w:left="0" w:firstLine="0"/>
        <w:jc w:val="both"/>
        <w:rPr>
          <w:rFonts w:ascii="Arial" w:hAnsi="Arial"/>
          <w:noProof w:val="0"/>
        </w:rPr>
      </w:pPr>
      <w:r>
        <w:rPr>
          <w:rFonts w:ascii="Arial" w:hAnsi="Arial" w:hint="cs"/>
          <w:noProof w:val="0"/>
          <w:rtl/>
        </w:rPr>
        <w:lastRenderedPageBreak/>
        <w:t xml:space="preserve">אשר לניסיון להמציא חוות דעת פרטית למומחה על ידי המבקשת - </w:t>
      </w:r>
      <w:r w:rsidRPr="004C1AED">
        <w:rPr>
          <w:rFonts w:ascii="Arial" w:hAnsi="Arial"/>
          <w:noProof w:val="0"/>
          <w:rtl/>
        </w:rPr>
        <w:t>המדובר בהתנהלות חריגה אשר היתה עלולה להכשיל את המומחה ולגרום לפסילתו, וזאת לאחר אינספור שעות אשר הושקעו על ידו בתיק וכספים רבים אשר שולמו לו על ידי הצדדים. התמזל המזל כך ממש, שהמומחה לא עיין בחוות הדעת שהוגשה לו על ידי המבקשת. לכך כאמור בית המשפט אינו יכול לתת יד, בפרט כאשר בית המשפט לא התיר למבקשת להמציא חוות דעת מטעמה.</w:t>
      </w:r>
    </w:p>
    <w:p w:rsidR="00C81065" w:rsidRPr="00C81065" w:rsidRDefault="00C81065" w:rsidP="00C81065">
      <w:pPr>
        <w:pStyle w:val="ac"/>
        <w:rPr>
          <w:rFonts w:ascii="Arial" w:hAnsi="Arial"/>
          <w:noProof w:val="0"/>
          <w:rtl/>
        </w:rPr>
      </w:pPr>
    </w:p>
    <w:p w:rsidR="00C81065" w:rsidRDefault="00C81065" w:rsidP="00B72D53">
      <w:pPr>
        <w:pStyle w:val="ac"/>
        <w:numPr>
          <w:ilvl w:val="0"/>
          <w:numId w:val="1"/>
        </w:numPr>
        <w:spacing w:line="360" w:lineRule="auto"/>
        <w:ind w:left="0" w:firstLine="0"/>
        <w:jc w:val="both"/>
        <w:rPr>
          <w:rFonts w:ascii="Arial" w:hAnsi="Arial"/>
          <w:noProof w:val="0"/>
        </w:rPr>
      </w:pPr>
      <w:r>
        <w:rPr>
          <w:rFonts w:ascii="Arial" w:hAnsi="Arial" w:hint="cs"/>
          <w:noProof w:val="0"/>
          <w:rtl/>
        </w:rPr>
        <w:t xml:space="preserve">אשר לטענה לאי חישוב מוניטין חברת הארנק </w:t>
      </w:r>
      <w:r w:rsidR="00E44D83">
        <w:rPr>
          <w:rFonts w:ascii="Arial" w:hAnsi="Arial"/>
          <w:noProof w:val="0"/>
          <w:rtl/>
        </w:rPr>
        <w:t>–</w:t>
      </w:r>
      <w:r>
        <w:rPr>
          <w:rFonts w:ascii="Arial" w:hAnsi="Arial" w:hint="cs"/>
          <w:noProof w:val="0"/>
          <w:rtl/>
        </w:rPr>
        <w:t xml:space="preserve"> </w:t>
      </w:r>
      <w:r w:rsidR="00B02A6D">
        <w:rPr>
          <w:rFonts w:ascii="Arial" w:hAnsi="Arial" w:hint="cs"/>
          <w:noProof w:val="0"/>
          <w:rtl/>
        </w:rPr>
        <w:t xml:space="preserve"> המומחה חזר והסביר כי לחברת הארנק אין מוניטין  היות והיא משמשת "מעין חברת אחזקות" בלבד. </w:t>
      </w:r>
      <w:r w:rsidR="00B72D53">
        <w:rPr>
          <w:rFonts w:ascii="Arial" w:hAnsi="Arial"/>
          <w:rtl/>
        </w:rPr>
        <w:t xml:space="preserve">כל הרעיון של </w:t>
      </w:r>
      <w:bookmarkStart w:id="1" w:name="_ETM_Q_1388856"/>
      <w:bookmarkEnd w:id="1"/>
      <w:r w:rsidR="00B72D53">
        <w:rPr>
          <w:rFonts w:ascii="Arial" w:hAnsi="Arial"/>
          <w:rtl/>
        </w:rPr>
        <w:t xml:space="preserve">חברת הארנק </w:t>
      </w:r>
      <w:r w:rsidR="00B72D53">
        <w:rPr>
          <w:rFonts w:ascii="Arial" w:hAnsi="Arial" w:hint="cs"/>
          <w:rtl/>
        </w:rPr>
        <w:t>נובע מהאפשרות של המשיב לשלוט</w:t>
      </w:r>
      <w:r w:rsidR="00B72D53">
        <w:rPr>
          <w:rFonts w:ascii="Arial" w:hAnsi="Arial"/>
          <w:rtl/>
        </w:rPr>
        <w:t xml:space="preserve"> בעיתוי משיכת הרווחים לצרכי מס. </w:t>
      </w:r>
      <w:r w:rsidR="00B72D53">
        <w:rPr>
          <w:rFonts w:ascii="Arial" w:hAnsi="Arial" w:hint="cs"/>
          <w:noProof w:val="0"/>
          <w:rtl/>
        </w:rPr>
        <w:t xml:space="preserve">הא ותו לא. </w:t>
      </w:r>
      <w:r w:rsidR="00B02A6D">
        <w:rPr>
          <w:rFonts w:ascii="Arial" w:hAnsi="Arial" w:hint="cs"/>
          <w:noProof w:val="0"/>
          <w:rtl/>
        </w:rPr>
        <w:t>טענה זו נחקרה עד דק, ובשים לב שהמשיב עורך דין ולחברת הארנק נכנסת המשכורת בלבד.  המוניטין האישי של המשיב בא לידי ביטוי בהפרשי כושר ההשתכרות, כפי שהובהר על ידי המומחה בהרחבה הן בחוות הדעת והן בחקירות. הסבר זה של המומחה מניח את הדעת.</w:t>
      </w:r>
    </w:p>
    <w:p w:rsidR="00B02A6D" w:rsidRPr="00B02A6D" w:rsidRDefault="00B02A6D" w:rsidP="00B02A6D">
      <w:pPr>
        <w:pStyle w:val="ac"/>
        <w:rPr>
          <w:rFonts w:ascii="Arial" w:hAnsi="Arial"/>
          <w:noProof w:val="0"/>
          <w:rtl/>
        </w:rPr>
      </w:pPr>
    </w:p>
    <w:p w:rsidR="00B02A6D" w:rsidRPr="00B72D53" w:rsidRDefault="00B02A6D" w:rsidP="00B72D53">
      <w:pPr>
        <w:pStyle w:val="ac"/>
        <w:numPr>
          <w:ilvl w:val="0"/>
          <w:numId w:val="1"/>
        </w:numPr>
        <w:spacing w:line="360" w:lineRule="auto"/>
        <w:ind w:left="0" w:firstLine="0"/>
        <w:jc w:val="both"/>
        <w:rPr>
          <w:rFonts w:ascii="Arial" w:hAnsi="Arial"/>
          <w:noProof w:val="0"/>
        </w:rPr>
      </w:pPr>
      <w:r>
        <w:rPr>
          <w:rFonts w:ascii="Arial" w:hAnsi="Arial" w:hint="cs"/>
          <w:noProof w:val="0"/>
          <w:rtl/>
        </w:rPr>
        <w:t>אשר למתודה שבה בחר המומחה</w:t>
      </w:r>
      <w:r w:rsidR="008F4934">
        <w:rPr>
          <w:rFonts w:ascii="Arial" w:hAnsi="Arial" w:hint="cs"/>
          <w:noProof w:val="0"/>
          <w:rtl/>
        </w:rPr>
        <w:t xml:space="preserve"> </w:t>
      </w:r>
      <w:r w:rsidR="008F4934">
        <w:rPr>
          <w:rFonts w:ascii="Arial" w:hAnsi="Arial"/>
          <w:noProof w:val="0"/>
          <w:rtl/>
        </w:rPr>
        <w:t>–</w:t>
      </w:r>
      <w:r w:rsidR="008F4934">
        <w:rPr>
          <w:rFonts w:ascii="Arial" w:hAnsi="Arial" w:hint="cs"/>
          <w:noProof w:val="0"/>
          <w:rtl/>
        </w:rPr>
        <w:t xml:space="preserve"> המבקשת שבה וחוזרת על טענתה לפיה השיטה שבה נקט המומחה </w:t>
      </w:r>
      <w:r w:rsidR="00BC4C4F">
        <w:rPr>
          <w:rFonts w:ascii="Arial" w:hAnsi="Arial" w:hint="cs"/>
          <w:noProof w:val="0"/>
          <w:rtl/>
        </w:rPr>
        <w:t xml:space="preserve">שגויה. לטענתה היה על המומחה לנקוט בשיטת ה- </w:t>
      </w:r>
      <w:r w:rsidR="00BC4C4F">
        <w:rPr>
          <w:rFonts w:ascii="Arial" w:hAnsi="Arial" w:hint="cs"/>
          <w:noProof w:val="0"/>
        </w:rPr>
        <w:t xml:space="preserve">DCF </w:t>
      </w:r>
      <w:r w:rsidR="00BC4C4F">
        <w:rPr>
          <w:rFonts w:ascii="Arial" w:hAnsi="Arial" w:hint="cs"/>
          <w:noProof w:val="0"/>
          <w:rtl/>
        </w:rPr>
        <w:t xml:space="preserve"> </w:t>
      </w:r>
      <w:r w:rsidR="0038429E">
        <w:rPr>
          <w:rFonts w:ascii="Arial" w:hAnsi="Arial" w:hint="cs"/>
          <w:noProof w:val="0"/>
          <w:rtl/>
        </w:rPr>
        <w:t xml:space="preserve">המקובלת להערכת עסקים פעילים, </w:t>
      </w:r>
      <w:r w:rsidR="00BC4C4F">
        <w:rPr>
          <w:rFonts w:ascii="Arial" w:hAnsi="Arial" w:hint="cs"/>
          <w:noProof w:val="0"/>
          <w:rtl/>
        </w:rPr>
        <w:t>וכי ישנה עדיפות גם על פי הפסיקה להעריך שווי על פיה ולא בשיטת ה</w:t>
      </w:r>
      <w:r w:rsidR="00BC4C4F">
        <w:rPr>
          <w:rFonts w:ascii="Arial" w:hAnsi="Arial" w:hint="cs"/>
          <w:noProof w:val="0"/>
        </w:rPr>
        <w:t xml:space="preserve"> -</w:t>
      </w:r>
      <w:r>
        <w:rPr>
          <w:rFonts w:ascii="Arial" w:hAnsi="Arial" w:hint="cs"/>
          <w:noProof w:val="0"/>
          <w:rtl/>
        </w:rPr>
        <w:t xml:space="preserve"> </w:t>
      </w:r>
      <w:r w:rsidR="00BC4C4F">
        <w:rPr>
          <w:rFonts w:ascii="Arial" w:hAnsi="Arial" w:hint="cs"/>
          <w:noProof w:val="0"/>
        </w:rPr>
        <w:t xml:space="preserve"> NAV</w:t>
      </w:r>
      <w:r w:rsidR="00BC4C4F">
        <w:rPr>
          <w:rFonts w:ascii="Arial" w:hAnsi="Arial" w:hint="cs"/>
          <w:noProof w:val="0"/>
          <w:rtl/>
        </w:rPr>
        <w:t>שבה נקט המומחה. המעיין שוב, בחוות הדעת של המומחה, ובתשובות לה לרבות בחקירות, יראה כי המומחה התייחס לכלל הטענות שמעלה המבקשת. המקרה שלפניי הוא שונה מהפסיקות אליהן הפנתה המבקשת. אין המדוב</w:t>
      </w:r>
      <w:r w:rsidR="00B72D53">
        <w:rPr>
          <w:rFonts w:ascii="Arial" w:hAnsi="Arial" w:hint="cs"/>
          <w:noProof w:val="0"/>
          <w:rtl/>
        </w:rPr>
        <w:t xml:space="preserve">ר בהערכת שווי של חברה סחירה אלא עסקינן בהערכת שווי לפי מוניטין אישי של המשיב וכושר ההשתכרות שלו. </w:t>
      </w:r>
      <w:r w:rsidR="00B72D53">
        <w:rPr>
          <w:rtl/>
        </w:rPr>
        <w:t xml:space="preserve">כאשר מדובר בחברת ארנק שהנכס שבה אינו סחיר, שיטת </w:t>
      </w:r>
      <w:r w:rsidR="00B72D53">
        <w:t>DCF</w:t>
      </w:r>
      <w:r w:rsidR="00B72D53">
        <w:rPr>
          <w:rFonts w:hint="cs"/>
          <w:rtl/>
        </w:rPr>
        <w:t xml:space="preserve"> לא מתאימה.</w:t>
      </w:r>
    </w:p>
    <w:p w:rsidR="00B72D53" w:rsidRDefault="007524D8" w:rsidP="007524D8">
      <w:pPr>
        <w:pStyle w:val="ac"/>
        <w:spacing w:line="360" w:lineRule="auto"/>
        <w:ind w:left="0"/>
        <w:jc w:val="both"/>
        <w:rPr>
          <w:rFonts w:ascii="Arial" w:hAnsi="Arial"/>
          <w:noProof w:val="0"/>
          <w:rtl/>
        </w:rPr>
      </w:pPr>
      <w:r>
        <w:rPr>
          <w:rFonts w:ascii="Arial" w:hAnsi="Arial" w:hint="cs"/>
          <w:noProof w:val="0"/>
          <w:rtl/>
        </w:rPr>
        <w:t xml:space="preserve">ראו </w:t>
      </w:r>
      <w:r w:rsidR="00B72D53">
        <w:rPr>
          <w:rFonts w:ascii="Arial" w:hAnsi="Arial" w:hint="cs"/>
          <w:noProof w:val="0"/>
          <w:rtl/>
        </w:rPr>
        <w:t xml:space="preserve">דברי המומחה כפי שנחקר ביום 22.4.2022 עמוד </w:t>
      </w:r>
      <w:r>
        <w:rPr>
          <w:rFonts w:ascii="Arial" w:hAnsi="Arial" w:hint="cs"/>
          <w:noProof w:val="0"/>
          <w:rtl/>
        </w:rPr>
        <w:t>132 שורות 12-5</w:t>
      </w:r>
      <w:r w:rsidR="00B72D53">
        <w:rPr>
          <w:rFonts w:ascii="Arial" w:hAnsi="Arial" w:hint="cs"/>
          <w:noProof w:val="0"/>
          <w:rtl/>
        </w:rPr>
        <w:t>:</w:t>
      </w:r>
    </w:p>
    <w:p w:rsidR="00B72D53" w:rsidRPr="00B72D53" w:rsidRDefault="00B72D53" w:rsidP="00B72D53">
      <w:pPr>
        <w:pStyle w:val="ad"/>
        <w:pBdr>
          <w:right w:val="none" w:sz="0" w:space="0" w:color="auto"/>
        </w:pBdr>
        <w:tabs>
          <w:tab w:val="left" w:pos="1134"/>
        </w:tabs>
        <w:spacing w:line="240" w:lineRule="auto"/>
        <w:ind w:left="1134" w:right="1134" w:firstLine="0"/>
        <w:jc w:val="both"/>
        <w:rPr>
          <w:rFonts w:ascii="Arial" w:hAnsi="Arial"/>
          <w:b/>
          <w:bCs/>
          <w:spacing w:val="0"/>
          <w:sz w:val="24"/>
          <w:szCs w:val="24"/>
        </w:rPr>
      </w:pPr>
      <w:r w:rsidRPr="00B72D53">
        <w:rPr>
          <w:rFonts w:ascii="Arial" w:hAnsi="Arial" w:hint="cs"/>
          <w:b/>
          <w:bCs/>
          <w:spacing w:val="0"/>
          <w:sz w:val="24"/>
          <w:szCs w:val="24"/>
          <w:rtl/>
        </w:rPr>
        <w:t>"</w:t>
      </w:r>
      <w:r w:rsidRPr="00B72D53">
        <w:rPr>
          <w:rFonts w:ascii="Arial" w:hAnsi="Arial"/>
          <w:b/>
          <w:bCs/>
          <w:spacing w:val="0"/>
          <w:sz w:val="24"/>
          <w:szCs w:val="24"/>
          <w:rtl/>
        </w:rPr>
        <w:t xml:space="preserve">זאת אומרת שיש פה זכות שהיא בלתי סחירה בעליל ולכן כשיש זכות שהיא בלתי סחירה בעליל אי אפשר להעריך אותה לפי שיטת </w:t>
      </w:r>
      <w:r w:rsidRPr="00B72D53">
        <w:rPr>
          <w:rFonts w:ascii="Arial" w:hAnsi="Arial"/>
          <w:b/>
          <w:bCs/>
          <w:spacing w:val="0"/>
          <w:sz w:val="24"/>
          <w:szCs w:val="24"/>
        </w:rPr>
        <w:t>DCF</w:t>
      </w:r>
      <w:r w:rsidRPr="00B72D53">
        <w:rPr>
          <w:rFonts w:ascii="Arial" w:hAnsi="Arial"/>
          <w:b/>
          <w:bCs/>
          <w:spacing w:val="0"/>
          <w:sz w:val="24"/>
          <w:szCs w:val="24"/>
          <w:rtl/>
        </w:rPr>
        <w:t>, כי אף אחד לא ישלם עבורה, היא לא משהו שמישהו יקנה אותה. שיטת ה-</w:t>
      </w:r>
      <w:r w:rsidRPr="00B72D53">
        <w:rPr>
          <w:rFonts w:ascii="Arial" w:hAnsi="Arial"/>
          <w:b/>
          <w:bCs/>
          <w:spacing w:val="0"/>
          <w:sz w:val="24"/>
          <w:szCs w:val="24"/>
        </w:rPr>
        <w:t>DCF</w:t>
      </w:r>
      <w:r w:rsidRPr="00B72D53">
        <w:rPr>
          <w:rFonts w:ascii="Arial" w:hAnsi="Arial"/>
          <w:b/>
          <w:bCs/>
          <w:spacing w:val="0"/>
          <w:sz w:val="24"/>
          <w:szCs w:val="24"/>
          <w:rtl/>
        </w:rPr>
        <w:t xml:space="preserve"> נועדה להיות תחליף למחיר שנקבע בין קונה ומוכר מרצון, מחיר כזה הא אפס. לכן השיטה הזאת במקרה הספציפי הזה, למרות כל הפסיקה שאני לא מכיר אותה, אני מכיר פסק דין של בית המשפט העליון, אני מכיר אותו היטב".</w:t>
      </w:r>
    </w:p>
    <w:p w:rsidR="00E44D83" w:rsidRPr="00B72D53" w:rsidRDefault="00E44D83" w:rsidP="00E44D83">
      <w:pPr>
        <w:pStyle w:val="ac"/>
        <w:rPr>
          <w:rFonts w:ascii="Arial" w:hAnsi="Arial"/>
          <w:b/>
          <w:bCs/>
          <w:noProof w:val="0"/>
          <w:rtl/>
        </w:rPr>
      </w:pPr>
    </w:p>
    <w:p w:rsidR="004C1AED" w:rsidRPr="004C1AED" w:rsidRDefault="004C1AED" w:rsidP="004C1AED">
      <w:pPr>
        <w:pStyle w:val="ac"/>
        <w:rPr>
          <w:rFonts w:ascii="Arial" w:hAnsi="Arial"/>
          <w:noProof w:val="0"/>
          <w:rtl/>
        </w:rPr>
      </w:pPr>
    </w:p>
    <w:p w:rsidR="00C05402" w:rsidRDefault="002818EE" w:rsidP="00DA3541">
      <w:pPr>
        <w:pStyle w:val="ac"/>
        <w:numPr>
          <w:ilvl w:val="0"/>
          <w:numId w:val="1"/>
        </w:numPr>
        <w:spacing w:line="360" w:lineRule="auto"/>
        <w:ind w:left="0" w:firstLine="0"/>
        <w:jc w:val="both"/>
        <w:rPr>
          <w:rFonts w:ascii="Arial" w:hAnsi="Arial"/>
          <w:noProof w:val="0"/>
        </w:rPr>
      </w:pPr>
      <w:r w:rsidRPr="009C7149">
        <w:rPr>
          <w:rFonts w:ascii="Arial" w:hAnsi="Arial" w:hint="cs"/>
          <w:noProof w:val="0"/>
          <w:rtl/>
        </w:rPr>
        <w:t xml:space="preserve">לקראת סיום אין לי אלא להידרש גם </w:t>
      </w:r>
      <w:r w:rsidR="00C05402" w:rsidRPr="009C7149">
        <w:rPr>
          <w:rFonts w:ascii="Arial" w:hAnsi="Arial"/>
          <w:noProof w:val="0"/>
          <w:rtl/>
        </w:rPr>
        <w:t xml:space="preserve">לסוגיית איזון האינטרסים וניצול יעיל של משאבי השיפוט </w:t>
      </w:r>
      <w:r w:rsidRPr="009C7149">
        <w:rPr>
          <w:rFonts w:ascii="Arial" w:hAnsi="Arial" w:hint="cs"/>
          <w:noProof w:val="0"/>
          <w:rtl/>
        </w:rPr>
        <w:t>ראו תקנות</w:t>
      </w:r>
      <w:r w:rsidR="00441AAF">
        <w:rPr>
          <w:rFonts w:ascii="Arial" w:hAnsi="Arial" w:hint="cs"/>
          <w:noProof w:val="0"/>
          <w:rtl/>
        </w:rPr>
        <w:t xml:space="preserve"> </w:t>
      </w:r>
      <w:r w:rsidRPr="009C7149">
        <w:rPr>
          <w:rFonts w:ascii="Arial" w:hAnsi="Arial" w:hint="cs"/>
          <w:noProof w:val="0"/>
          <w:rtl/>
        </w:rPr>
        <w:t xml:space="preserve">2 ו- 5  לתקנות סדר הדין האזרחי, התשע"ט-2018. </w:t>
      </w:r>
      <w:r w:rsidR="009C7149" w:rsidRPr="009C7149">
        <w:rPr>
          <w:rFonts w:ascii="Arial" w:hAnsi="Arial" w:hint="cs"/>
          <w:noProof w:val="0"/>
          <w:rtl/>
        </w:rPr>
        <w:t xml:space="preserve"> </w:t>
      </w:r>
      <w:r w:rsidR="009C7149" w:rsidRPr="009C7149">
        <w:rPr>
          <w:rFonts w:ascii="Arial" w:hAnsi="Arial"/>
          <w:noProof w:val="0"/>
          <w:rtl/>
        </w:rPr>
        <w:t xml:space="preserve">שיקול הדעת המופעל בשאלה אם יש מקום להקדיש משאבים נוספים להעמקת הבירור העובדתי, ובכלל זה </w:t>
      </w:r>
      <w:r w:rsidR="009C7149" w:rsidRPr="009C7149">
        <w:rPr>
          <w:rFonts w:ascii="Arial" w:hAnsi="Arial" w:hint="cs"/>
          <w:noProof w:val="0"/>
          <w:rtl/>
        </w:rPr>
        <w:t>לאפשר הגשת חוות דעת נוספת או מינוי מומחה אחר חלף הקיים</w:t>
      </w:r>
      <w:r w:rsidR="009C7149" w:rsidRPr="009C7149">
        <w:rPr>
          <w:rFonts w:ascii="Arial" w:hAnsi="Arial"/>
          <w:noProof w:val="0"/>
          <w:rtl/>
        </w:rPr>
        <w:t>, יקנה משקל הולם לשני שיקולים אלה: עקרון המידתיות כשיקול מנחה, ובכלל זה החשיבות שיש לייחס לסיום ההתדיינות תוך זמן סביר ובעלות מידתית; ואינטרס הצי</w:t>
      </w:r>
      <w:r w:rsidR="009C7149">
        <w:rPr>
          <w:rFonts w:ascii="Arial" w:hAnsi="Arial"/>
          <w:noProof w:val="0"/>
          <w:rtl/>
        </w:rPr>
        <w:t>בור בניצול יעיל של משאבי השיפוט</w:t>
      </w:r>
      <w:r w:rsidR="009C7149">
        <w:rPr>
          <w:rFonts w:ascii="Arial" w:hAnsi="Arial" w:hint="cs"/>
          <w:noProof w:val="0"/>
          <w:rtl/>
        </w:rPr>
        <w:t xml:space="preserve"> (</w:t>
      </w:r>
      <w:r w:rsidRPr="009C7149">
        <w:rPr>
          <w:rFonts w:ascii="Arial" w:hAnsi="Arial" w:hint="cs"/>
          <w:noProof w:val="0"/>
          <w:rtl/>
        </w:rPr>
        <w:t>ת</w:t>
      </w:r>
      <w:r w:rsidR="00C05402" w:rsidRPr="009C7149">
        <w:rPr>
          <w:rFonts w:ascii="Arial" w:hAnsi="Arial"/>
          <w:noProof w:val="0"/>
          <w:rtl/>
        </w:rPr>
        <w:t>"א</w:t>
      </w:r>
      <w:r w:rsidRPr="009C7149">
        <w:rPr>
          <w:rFonts w:ascii="Arial" w:hAnsi="Arial" w:hint="cs"/>
          <w:noProof w:val="0"/>
          <w:rtl/>
        </w:rPr>
        <w:t xml:space="preserve"> (תל-אביב)</w:t>
      </w:r>
      <w:r w:rsidR="00C05402" w:rsidRPr="009C7149">
        <w:rPr>
          <w:rFonts w:ascii="Arial" w:hAnsi="Arial"/>
          <w:noProof w:val="0"/>
          <w:rtl/>
        </w:rPr>
        <w:t xml:space="preserve"> 19158-05-16 </w:t>
      </w:r>
      <w:r w:rsidR="00C05402" w:rsidRPr="00E53F5C">
        <w:rPr>
          <w:rFonts w:ascii="Arial" w:hAnsi="Arial"/>
          <w:b/>
          <w:bCs/>
          <w:noProof w:val="0"/>
          <w:rtl/>
        </w:rPr>
        <w:t xml:space="preserve">מדינת ישראל משרד הבריאות נ' פלוני (יורשי </w:t>
      </w:r>
      <w:r w:rsidRPr="00E53F5C">
        <w:rPr>
          <w:rFonts w:ascii="Arial" w:hAnsi="Arial"/>
          <w:b/>
          <w:bCs/>
          <w:noProof w:val="0"/>
          <w:rtl/>
        </w:rPr>
        <w:t>המנוחה פלונית ז"ל)</w:t>
      </w:r>
      <w:r w:rsidRPr="009C7149">
        <w:rPr>
          <w:rFonts w:ascii="Arial" w:hAnsi="Arial"/>
          <w:noProof w:val="0"/>
          <w:rtl/>
        </w:rPr>
        <w:t xml:space="preserve"> (17.2.2019)</w:t>
      </w:r>
      <w:r w:rsidR="009C7149">
        <w:rPr>
          <w:rFonts w:ascii="Arial" w:hAnsi="Arial" w:hint="cs"/>
          <w:noProof w:val="0"/>
          <w:rtl/>
        </w:rPr>
        <w:t>).</w:t>
      </w:r>
      <w:r w:rsidRPr="009C7149">
        <w:rPr>
          <w:rFonts w:ascii="Arial" w:hAnsi="Arial"/>
          <w:noProof w:val="0"/>
          <w:rtl/>
        </w:rPr>
        <w:t xml:space="preserve"> </w:t>
      </w:r>
    </w:p>
    <w:p w:rsidR="004C1AED" w:rsidRPr="004C1AED" w:rsidRDefault="004C1AED" w:rsidP="004C1AED">
      <w:pPr>
        <w:pStyle w:val="ac"/>
        <w:rPr>
          <w:rFonts w:ascii="Arial" w:hAnsi="Arial"/>
          <w:noProof w:val="0"/>
          <w:rtl/>
        </w:rPr>
      </w:pPr>
    </w:p>
    <w:p w:rsidR="004C1AED" w:rsidRPr="00E24A25" w:rsidRDefault="004C1AED" w:rsidP="004C1AED">
      <w:pPr>
        <w:pStyle w:val="ac"/>
        <w:spacing w:line="360" w:lineRule="auto"/>
        <w:ind w:left="0"/>
        <w:jc w:val="both"/>
        <w:rPr>
          <w:rFonts w:ascii="Arial" w:hAnsi="Arial"/>
          <w:b/>
          <w:bCs/>
          <w:noProof w:val="0"/>
          <w:sz w:val="28"/>
          <w:szCs w:val="28"/>
          <w:u w:val="single"/>
        </w:rPr>
      </w:pPr>
      <w:r w:rsidRPr="00E24A25">
        <w:rPr>
          <w:rFonts w:ascii="Arial" w:hAnsi="Arial" w:hint="cs"/>
          <w:b/>
          <w:bCs/>
          <w:noProof w:val="0"/>
          <w:sz w:val="28"/>
          <w:szCs w:val="28"/>
          <w:u w:val="single"/>
          <w:rtl/>
        </w:rPr>
        <w:t>סוף דבר</w:t>
      </w:r>
    </w:p>
    <w:p w:rsidR="00974AE6" w:rsidRPr="00974AE6" w:rsidRDefault="00974AE6" w:rsidP="00974AE6">
      <w:pPr>
        <w:pStyle w:val="ac"/>
        <w:rPr>
          <w:rFonts w:ascii="Arial" w:hAnsi="Arial"/>
          <w:noProof w:val="0"/>
          <w:rtl/>
        </w:rPr>
      </w:pPr>
    </w:p>
    <w:p w:rsidR="009C7149" w:rsidRDefault="00E53F5C" w:rsidP="007524D8">
      <w:pPr>
        <w:numPr>
          <w:ilvl w:val="0"/>
          <w:numId w:val="1"/>
        </w:numPr>
        <w:spacing w:line="360" w:lineRule="auto"/>
        <w:ind w:left="0" w:firstLine="0"/>
        <w:jc w:val="both"/>
        <w:rPr>
          <w:rFonts w:ascii="Arial" w:hAnsi="Arial"/>
          <w:noProof w:val="0"/>
        </w:rPr>
      </w:pPr>
      <w:r>
        <w:rPr>
          <w:rFonts w:ascii="Arial" w:hAnsi="Arial" w:hint="cs"/>
          <w:noProof w:val="0"/>
          <w:rtl/>
        </w:rPr>
        <w:t>הנה כי כן, ל</w:t>
      </w:r>
      <w:r w:rsidR="00C05402" w:rsidRPr="00C05402">
        <w:rPr>
          <w:rFonts w:ascii="Arial" w:hAnsi="Arial" w:hint="cs"/>
          <w:noProof w:val="0"/>
          <w:rtl/>
        </w:rPr>
        <w:t xml:space="preserve">אחר בחינת מכלול השיקולים, לא מצאתי כי המקרה שלפניי נופל בגדרם של אותם מקרים חריגים </w:t>
      </w:r>
      <w:r w:rsidR="009C7149">
        <w:rPr>
          <w:rFonts w:ascii="Arial" w:hAnsi="Arial" w:hint="cs"/>
          <w:noProof w:val="0"/>
          <w:rtl/>
        </w:rPr>
        <w:t>של פסילת חוות דעת ו</w:t>
      </w:r>
      <w:r w:rsidR="00C05402" w:rsidRPr="00C05402">
        <w:rPr>
          <w:rFonts w:ascii="Arial" w:hAnsi="Arial" w:hint="cs"/>
          <w:noProof w:val="0"/>
          <w:rtl/>
        </w:rPr>
        <w:t xml:space="preserve">מינוי של מומחה נוסף. </w:t>
      </w:r>
      <w:r w:rsidR="009C7149">
        <w:rPr>
          <w:rFonts w:ascii="Arial" w:hAnsi="Arial" w:hint="cs"/>
          <w:noProof w:val="0"/>
          <w:rtl/>
        </w:rPr>
        <w:t>לא מצאתי כי המומחה חרג מסמכותו</w:t>
      </w:r>
      <w:r w:rsidR="00816AA8">
        <w:rPr>
          <w:rFonts w:ascii="Arial" w:hAnsi="Arial" w:hint="cs"/>
          <w:noProof w:val="0"/>
          <w:rtl/>
        </w:rPr>
        <w:t>,</w:t>
      </w:r>
      <w:r w:rsidR="009C7149">
        <w:rPr>
          <w:rFonts w:ascii="Arial" w:hAnsi="Arial" w:hint="cs"/>
          <w:noProof w:val="0"/>
          <w:rtl/>
        </w:rPr>
        <w:t xml:space="preserve"> וכי השיטה שנקט במקרה שלפניי טעות ביסודה. בשים לב שלפניי עורך דין המתפקד כשותף במשרד עורכי דין</w:t>
      </w:r>
      <w:r>
        <w:rPr>
          <w:rFonts w:ascii="Arial" w:hAnsi="Arial" w:hint="cs"/>
          <w:noProof w:val="0"/>
          <w:rtl/>
        </w:rPr>
        <w:t>,</w:t>
      </w:r>
      <w:r w:rsidR="009C7149">
        <w:rPr>
          <w:rFonts w:ascii="Arial" w:hAnsi="Arial" w:hint="cs"/>
          <w:noProof w:val="0"/>
          <w:rtl/>
        </w:rPr>
        <w:t xml:space="preserve"> המקבל את </w:t>
      </w:r>
      <w:r w:rsidR="00581083">
        <w:rPr>
          <w:rFonts w:ascii="Arial" w:hAnsi="Arial" w:hint="cs"/>
          <w:noProof w:val="0"/>
          <w:rtl/>
        </w:rPr>
        <w:t>חלקו ברווחי השותפות</w:t>
      </w:r>
      <w:r w:rsidR="009C7149">
        <w:rPr>
          <w:rFonts w:ascii="Arial" w:hAnsi="Arial" w:hint="cs"/>
          <w:noProof w:val="0"/>
          <w:rtl/>
        </w:rPr>
        <w:t xml:space="preserve"> באמצעות חברת ארנק</w:t>
      </w:r>
      <w:r w:rsidR="00581083">
        <w:rPr>
          <w:rFonts w:ascii="Arial" w:hAnsi="Arial" w:hint="cs"/>
          <w:noProof w:val="0"/>
          <w:rtl/>
        </w:rPr>
        <w:t xml:space="preserve"> שהיא חברת אחזקות המחזיקה בשותפות שכל התכלית שלה לקבל את חלקו של 4% מחברת</w:t>
      </w:r>
      <w:r w:rsidR="0069419E">
        <w:rPr>
          <w:rFonts w:ascii="Arial" w:hAnsi="Arial" w:hint="cs"/>
          <w:noProof w:val="0"/>
          <w:rtl/>
        </w:rPr>
        <w:t xml:space="preserve"> עורכי דין</w:t>
      </w:r>
      <w:r w:rsidR="00581083">
        <w:rPr>
          <w:rFonts w:ascii="Arial" w:hAnsi="Arial" w:hint="cs"/>
          <w:noProof w:val="0"/>
          <w:rtl/>
        </w:rPr>
        <w:t xml:space="preserve"> </w:t>
      </w:r>
      <w:r w:rsidR="00974AE6">
        <w:rPr>
          <w:rFonts w:ascii="Arial" w:hAnsi="Arial" w:hint="cs"/>
          <w:noProof w:val="0"/>
          <w:rtl/>
        </w:rPr>
        <w:t>שבה הוא עובד</w:t>
      </w:r>
      <w:r w:rsidR="0069419E">
        <w:rPr>
          <w:rFonts w:ascii="Arial" w:hAnsi="Arial" w:hint="cs"/>
          <w:noProof w:val="0"/>
          <w:rtl/>
        </w:rPr>
        <w:t>,</w:t>
      </w:r>
      <w:r w:rsidR="009C7149">
        <w:rPr>
          <w:rFonts w:ascii="Arial" w:hAnsi="Arial" w:hint="cs"/>
          <w:noProof w:val="0"/>
          <w:rtl/>
        </w:rPr>
        <w:t xml:space="preserve"> ואין עסקינן בהערכת שווי של חברה מסחרית רגילה עם מלאים וכדומה. </w:t>
      </w:r>
      <w:r w:rsidR="00581083">
        <w:rPr>
          <w:rFonts w:ascii="Arial" w:hAnsi="Arial" w:hint="cs"/>
          <w:noProof w:val="0"/>
          <w:rtl/>
        </w:rPr>
        <w:t>במקרה דנן</w:t>
      </w:r>
      <w:r w:rsidR="00974AE6">
        <w:rPr>
          <w:rFonts w:ascii="Arial" w:hAnsi="Arial" w:hint="cs"/>
          <w:noProof w:val="0"/>
          <w:rtl/>
        </w:rPr>
        <w:t>,</w:t>
      </w:r>
      <w:r w:rsidR="00581083">
        <w:rPr>
          <w:rFonts w:ascii="Arial" w:hAnsi="Arial" w:hint="cs"/>
          <w:noProof w:val="0"/>
          <w:rtl/>
        </w:rPr>
        <w:t xml:space="preserve"> המשיב אינו יכול לסחור בחוזה שלו </w:t>
      </w:r>
      <w:r w:rsidR="0069419E">
        <w:rPr>
          <w:rFonts w:ascii="Arial" w:hAnsi="Arial" w:hint="cs"/>
          <w:noProof w:val="0"/>
          <w:rtl/>
        </w:rPr>
        <w:t>ו</w:t>
      </w:r>
      <w:r w:rsidR="00581083">
        <w:rPr>
          <w:rFonts w:ascii="Arial" w:hAnsi="Arial" w:hint="cs"/>
          <w:noProof w:val="0"/>
          <w:rtl/>
        </w:rPr>
        <w:t>אין המ</w:t>
      </w:r>
      <w:r w:rsidR="00AF045D">
        <w:rPr>
          <w:rFonts w:ascii="Arial" w:hAnsi="Arial" w:hint="cs"/>
          <w:noProof w:val="0"/>
          <w:rtl/>
        </w:rPr>
        <w:t>דו</w:t>
      </w:r>
      <w:r w:rsidR="00581083">
        <w:rPr>
          <w:rFonts w:ascii="Arial" w:hAnsi="Arial" w:hint="cs"/>
          <w:noProof w:val="0"/>
          <w:rtl/>
        </w:rPr>
        <w:t xml:space="preserve">בר בנכס סחיר, משכך </w:t>
      </w:r>
      <w:r w:rsidR="0069419E">
        <w:rPr>
          <w:rFonts w:ascii="Arial" w:hAnsi="Arial" w:hint="cs"/>
          <w:noProof w:val="0"/>
          <w:rtl/>
        </w:rPr>
        <w:t xml:space="preserve">לא מצאתי פגם במתודה שבה בחר המומחה </w:t>
      </w:r>
      <w:r w:rsidR="007524D8">
        <w:rPr>
          <w:rFonts w:ascii="Arial" w:hAnsi="Arial" w:hint="cs"/>
          <w:noProof w:val="0"/>
          <w:rtl/>
        </w:rPr>
        <w:t>ב</w:t>
      </w:r>
      <w:r w:rsidR="0069419E">
        <w:rPr>
          <w:rFonts w:ascii="Arial" w:hAnsi="Arial" w:hint="cs"/>
          <w:noProof w:val="0"/>
          <w:rtl/>
        </w:rPr>
        <w:t>חוות הדעת.</w:t>
      </w:r>
      <w:r w:rsidR="00974AE6">
        <w:rPr>
          <w:rFonts w:ascii="Arial" w:hAnsi="Arial" w:hint="cs"/>
          <w:noProof w:val="0"/>
          <w:rtl/>
        </w:rPr>
        <w:t xml:space="preserve"> </w:t>
      </w:r>
    </w:p>
    <w:p w:rsidR="009C7149" w:rsidRDefault="009C7149" w:rsidP="009C7149">
      <w:pPr>
        <w:pStyle w:val="ac"/>
        <w:rPr>
          <w:rFonts w:ascii="Arial" w:hAnsi="Arial"/>
          <w:noProof w:val="0"/>
          <w:rtl/>
        </w:rPr>
      </w:pPr>
    </w:p>
    <w:p w:rsidR="00C05402" w:rsidRDefault="009C7149" w:rsidP="009C7149">
      <w:pPr>
        <w:numPr>
          <w:ilvl w:val="0"/>
          <w:numId w:val="1"/>
        </w:numPr>
        <w:spacing w:line="360" w:lineRule="auto"/>
        <w:ind w:left="0" w:firstLine="0"/>
        <w:jc w:val="both"/>
        <w:rPr>
          <w:rFonts w:ascii="Arial" w:hAnsi="Arial"/>
          <w:noProof w:val="0"/>
        </w:rPr>
      </w:pPr>
      <w:r>
        <w:rPr>
          <w:rFonts w:ascii="Arial" w:hAnsi="Arial" w:hint="cs"/>
          <w:noProof w:val="0"/>
          <w:rtl/>
        </w:rPr>
        <w:t xml:space="preserve">לנוכח האמור </w:t>
      </w:r>
      <w:r w:rsidR="00C05402" w:rsidRPr="00C05402">
        <w:rPr>
          <w:rFonts w:ascii="Arial" w:hAnsi="Arial" w:hint="cs"/>
          <w:noProof w:val="0"/>
          <w:rtl/>
        </w:rPr>
        <w:t xml:space="preserve">הבקשה </w:t>
      </w:r>
      <w:r>
        <w:rPr>
          <w:rFonts w:ascii="Arial" w:hAnsi="Arial" w:hint="cs"/>
          <w:noProof w:val="0"/>
          <w:rtl/>
        </w:rPr>
        <w:t xml:space="preserve">שלפניי </w:t>
      </w:r>
      <w:r w:rsidR="00C05402" w:rsidRPr="00C05402">
        <w:rPr>
          <w:rFonts w:ascii="Arial" w:hAnsi="Arial" w:hint="cs"/>
          <w:noProof w:val="0"/>
          <w:rtl/>
        </w:rPr>
        <w:t>נדחית.</w:t>
      </w:r>
    </w:p>
    <w:p w:rsidR="00C05402" w:rsidRDefault="00F92EB9" w:rsidP="00654E6B">
      <w:pPr>
        <w:numPr>
          <w:ilvl w:val="0"/>
          <w:numId w:val="1"/>
        </w:numPr>
        <w:spacing w:line="360" w:lineRule="auto"/>
        <w:ind w:left="0" w:firstLine="0"/>
        <w:jc w:val="both"/>
        <w:rPr>
          <w:rFonts w:ascii="Arial" w:hAnsi="Arial"/>
          <w:noProof w:val="0"/>
        </w:rPr>
      </w:pPr>
      <w:r>
        <w:rPr>
          <w:rFonts w:ascii="Arial" w:hAnsi="Arial" w:hint="cs"/>
          <w:noProof w:val="0"/>
          <w:rtl/>
        </w:rPr>
        <w:t>לנוכח חומרת הדברים שלפניי</w:t>
      </w:r>
      <w:r w:rsidR="00A309AE">
        <w:rPr>
          <w:rFonts w:ascii="Arial" w:hAnsi="Arial" w:hint="cs"/>
          <w:noProof w:val="0"/>
          <w:rtl/>
        </w:rPr>
        <w:t xml:space="preserve"> המפורטים בסעיף </w:t>
      </w:r>
      <w:r w:rsidR="007524D8">
        <w:rPr>
          <w:rFonts w:ascii="Arial" w:hAnsi="Arial" w:hint="cs"/>
          <w:noProof w:val="0"/>
          <w:rtl/>
        </w:rPr>
        <w:t>9</w:t>
      </w:r>
      <w:r w:rsidR="00654E6B">
        <w:rPr>
          <w:rFonts w:ascii="Arial" w:hAnsi="Arial" w:hint="cs"/>
          <w:noProof w:val="0"/>
          <w:rtl/>
        </w:rPr>
        <w:t xml:space="preserve"> לעיל ולעובדה שהמדובר בבקשה שנייה בדיוק באותו העניין שכבר נדחתה על ידי, </w:t>
      </w:r>
      <w:r>
        <w:rPr>
          <w:rFonts w:ascii="Arial" w:hAnsi="Arial" w:hint="cs"/>
          <w:noProof w:val="0"/>
          <w:rtl/>
        </w:rPr>
        <w:t xml:space="preserve"> </w:t>
      </w:r>
      <w:r w:rsidR="00C05402" w:rsidRPr="009C7149">
        <w:rPr>
          <w:rFonts w:ascii="Arial" w:hAnsi="Arial"/>
          <w:noProof w:val="0"/>
          <w:rtl/>
        </w:rPr>
        <w:t>המבקש</w:t>
      </w:r>
      <w:r w:rsidR="009C7149">
        <w:rPr>
          <w:rFonts w:ascii="Arial" w:hAnsi="Arial" w:hint="cs"/>
          <w:noProof w:val="0"/>
          <w:rtl/>
        </w:rPr>
        <w:t>ת</w:t>
      </w:r>
      <w:r w:rsidR="00C05402" w:rsidRPr="009C7149">
        <w:rPr>
          <w:rFonts w:ascii="Arial" w:hAnsi="Arial"/>
          <w:noProof w:val="0"/>
          <w:rtl/>
        </w:rPr>
        <w:t xml:space="preserve"> </w:t>
      </w:r>
      <w:r w:rsidR="009C7149">
        <w:rPr>
          <w:rFonts w:ascii="Arial" w:hAnsi="Arial" w:hint="cs"/>
          <w:noProof w:val="0"/>
          <w:rtl/>
        </w:rPr>
        <w:t>תשלם</w:t>
      </w:r>
      <w:r w:rsidR="00C05402" w:rsidRPr="009C7149">
        <w:rPr>
          <w:rFonts w:ascii="Arial" w:hAnsi="Arial"/>
          <w:noProof w:val="0"/>
          <w:rtl/>
        </w:rPr>
        <w:t xml:space="preserve"> למשיב שכר טרחת עורך דין בסך של </w:t>
      </w:r>
      <w:r w:rsidR="0038429E">
        <w:rPr>
          <w:rFonts w:ascii="Arial" w:hAnsi="Arial" w:hint="cs"/>
          <w:noProof w:val="0"/>
          <w:rtl/>
        </w:rPr>
        <w:t>7,500</w:t>
      </w:r>
      <w:r w:rsidR="009C7149">
        <w:rPr>
          <w:rFonts w:ascii="Arial" w:hAnsi="Arial" w:hint="cs"/>
          <w:noProof w:val="0"/>
          <w:rtl/>
        </w:rPr>
        <w:t xml:space="preserve"> ש"</w:t>
      </w:r>
      <w:r>
        <w:rPr>
          <w:rFonts w:ascii="Arial" w:hAnsi="Arial" w:hint="cs"/>
          <w:noProof w:val="0"/>
          <w:rtl/>
        </w:rPr>
        <w:t>ח</w:t>
      </w:r>
      <w:r w:rsidR="009C7149">
        <w:rPr>
          <w:rFonts w:ascii="Arial" w:hAnsi="Arial" w:hint="cs"/>
          <w:noProof w:val="0"/>
          <w:rtl/>
        </w:rPr>
        <w:t xml:space="preserve"> </w:t>
      </w:r>
      <w:r>
        <w:rPr>
          <w:rFonts w:ascii="Arial" w:hAnsi="Arial"/>
          <w:noProof w:val="0"/>
          <w:rtl/>
        </w:rPr>
        <w:t>(כולל מע"מ) בגין בקשה זו</w:t>
      </w:r>
      <w:r w:rsidR="007524D8">
        <w:rPr>
          <w:rFonts w:ascii="Arial" w:hAnsi="Arial" w:hint="cs"/>
          <w:noProof w:val="0"/>
          <w:rtl/>
        </w:rPr>
        <w:t>,</w:t>
      </w:r>
      <w:r>
        <w:rPr>
          <w:rFonts w:ascii="Arial" w:hAnsi="Arial" w:hint="cs"/>
          <w:noProof w:val="0"/>
          <w:rtl/>
        </w:rPr>
        <w:t xml:space="preserve"> </w:t>
      </w:r>
      <w:r w:rsidR="00C05402" w:rsidRPr="009C7149">
        <w:rPr>
          <w:rFonts w:ascii="Arial" w:hAnsi="Arial"/>
          <w:noProof w:val="0"/>
          <w:rtl/>
        </w:rPr>
        <w:t>וזאת בתוך 30 יום.</w:t>
      </w:r>
    </w:p>
    <w:p w:rsidR="009C7149" w:rsidRDefault="009C7149" w:rsidP="009C7149">
      <w:pPr>
        <w:pStyle w:val="ac"/>
        <w:rPr>
          <w:rFonts w:ascii="Arial" w:hAnsi="Arial"/>
          <w:noProof w:val="0"/>
          <w:rtl/>
        </w:rPr>
      </w:pPr>
    </w:p>
    <w:p w:rsidR="009C7149" w:rsidRDefault="009C7149" w:rsidP="009C7149">
      <w:pPr>
        <w:numPr>
          <w:ilvl w:val="0"/>
          <w:numId w:val="1"/>
        </w:numPr>
        <w:spacing w:line="360" w:lineRule="auto"/>
        <w:ind w:left="0" w:firstLine="0"/>
        <w:jc w:val="both"/>
        <w:rPr>
          <w:rFonts w:ascii="Arial" w:hAnsi="Arial"/>
          <w:noProof w:val="0"/>
        </w:rPr>
      </w:pPr>
      <w:r>
        <w:rPr>
          <w:rFonts w:ascii="Arial" w:hAnsi="Arial" w:hint="cs"/>
          <w:noProof w:val="0"/>
          <w:rtl/>
        </w:rPr>
        <w:t>המזכירות תמציא החלטתי זו לצדדים.</w:t>
      </w:r>
    </w:p>
    <w:p w:rsidR="00A309AE" w:rsidRDefault="00A309AE" w:rsidP="00A309AE">
      <w:pPr>
        <w:pStyle w:val="ac"/>
        <w:rPr>
          <w:rFonts w:ascii="Arial" w:hAnsi="Arial"/>
          <w:noProof w:val="0"/>
          <w:rtl/>
        </w:rPr>
      </w:pPr>
    </w:p>
    <w:p w:rsidR="00A309AE" w:rsidRPr="009C7149" w:rsidRDefault="00A309AE" w:rsidP="009C7149">
      <w:pPr>
        <w:numPr>
          <w:ilvl w:val="0"/>
          <w:numId w:val="1"/>
        </w:numPr>
        <w:spacing w:line="360" w:lineRule="auto"/>
        <w:ind w:left="0" w:firstLine="0"/>
        <w:jc w:val="both"/>
        <w:rPr>
          <w:rFonts w:ascii="Arial" w:hAnsi="Arial"/>
          <w:noProof w:val="0"/>
        </w:rPr>
      </w:pPr>
      <w:r>
        <w:rPr>
          <w:rFonts w:ascii="Arial" w:hAnsi="Arial" w:hint="cs"/>
          <w:noProof w:val="0"/>
          <w:rtl/>
        </w:rPr>
        <w:t>ניתן לפרסום בהשמט</w:t>
      </w:r>
      <w:r w:rsidR="00AE688D">
        <w:rPr>
          <w:rFonts w:ascii="Arial" w:hAnsi="Arial" w:hint="cs"/>
          <w:noProof w:val="0"/>
          <w:rtl/>
        </w:rPr>
        <w:t>ת פרטי הצדדים.</w:t>
      </w:r>
    </w:p>
    <w:p w:rsidR="00094813" w:rsidRPr="00C05402" w:rsidRDefault="00094813">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י"ד אדר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07 מרץ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D97620">
      <w:pPr>
        <w:spacing w:line="360" w:lineRule="auto"/>
        <w:ind w:left="3600" w:firstLine="720"/>
        <w:jc w:val="both"/>
      </w:pPr>
      <w:sdt>
        <w:sdtPr>
          <w:rPr>
            <w:rtl/>
          </w:rPr>
          <w:alias w:val="MergeField"/>
          <w:tag w:val="1237"/>
          <w:id w:val="1035547627"/>
        </w:sdtPr>
        <w:sdtEndPr/>
        <w:sdtContent>
          <w:r w:rsidR="00E24A25">
            <w:drawing>
              <wp:inline distT="0" distB="0" distL="0" distR="0" wp14:editId="50D07946">
                <wp:extent cx="1771650"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71650" cy="50482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620" w:rsidRDefault="00D97620">
      <w:r>
        <w:separator/>
      </w:r>
    </w:p>
  </w:endnote>
  <w:endnote w:type="continuationSeparator" w:id="0">
    <w:p w:rsidR="00D97620" w:rsidRDefault="00D97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571B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571B8">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620" w:rsidRDefault="00D97620">
      <w:r>
        <w:separator/>
      </w:r>
    </w:p>
  </w:footnote>
  <w:footnote w:type="continuationSeparator" w:id="0">
    <w:p w:rsidR="00D97620" w:rsidRDefault="00D97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D97620" w:rsidP="00E24A25">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63643-01-18</w:t>
              </w:r>
            </w:sdtContent>
          </w:sdt>
          <w:r w:rsidR="00011212">
            <w:rPr>
              <w:b/>
              <w:bCs/>
              <w:noProof w:val="0"/>
              <w:sz w:val="26"/>
              <w:szCs w:val="26"/>
              <w:rtl/>
            </w:rPr>
            <w:t xml:space="preserve"> </w:t>
          </w:r>
          <w:sdt>
            <w:sdtPr>
              <w:rPr>
                <w:rtl/>
              </w:rPr>
              <w:alias w:val="1172"/>
              <w:tag w:val="1172"/>
              <w:id w:val="-1735694493"/>
              <w:text w:multiLine="1"/>
            </w:sdtPr>
            <w:sdtEndPr/>
            <w:sdtContent>
              <w:r w:rsidR="00E24A25">
                <w:rPr>
                  <w:rFonts w:hint="cs"/>
                  <w:b/>
                  <w:bCs/>
                  <w:noProof w:val="0"/>
                  <w:sz w:val="26"/>
                  <w:szCs w:val="26"/>
                  <w:rtl/>
                </w:rPr>
                <w:t>פלונית נ' אלמוני</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1E0E62"/>
    <w:multiLevelType w:val="multilevel"/>
    <w:tmpl w:val="14CEA858"/>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asciiTheme="majorBidi" w:hAnsiTheme="majorBidi" w:cstheme="majorBid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80335C6"/>
    <w:multiLevelType w:val="hybridMultilevel"/>
    <w:tmpl w:val="1A824DAC"/>
    <w:lvl w:ilvl="0" w:tplc="9C3E71AA">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57F6722"/>
    <w:multiLevelType w:val="hybridMultilevel"/>
    <w:tmpl w:val="65587744"/>
    <w:lvl w:ilvl="0" w:tplc="0574A7D4">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4518"/>
    <w:rsid w:val="00011212"/>
    <w:rsid w:val="000422F5"/>
    <w:rsid w:val="00080784"/>
    <w:rsid w:val="00094813"/>
    <w:rsid w:val="000A0239"/>
    <w:rsid w:val="000E2782"/>
    <w:rsid w:val="0011510E"/>
    <w:rsid w:val="0014058F"/>
    <w:rsid w:val="00174F18"/>
    <w:rsid w:val="0018645A"/>
    <w:rsid w:val="001D66B4"/>
    <w:rsid w:val="001E0EB7"/>
    <w:rsid w:val="002359A8"/>
    <w:rsid w:val="00242BA8"/>
    <w:rsid w:val="00253470"/>
    <w:rsid w:val="002818EE"/>
    <w:rsid w:val="002914D6"/>
    <w:rsid w:val="002D5299"/>
    <w:rsid w:val="002E1CA1"/>
    <w:rsid w:val="002F5307"/>
    <w:rsid w:val="00317DCA"/>
    <w:rsid w:val="00367C46"/>
    <w:rsid w:val="0038429E"/>
    <w:rsid w:val="003C2B44"/>
    <w:rsid w:val="003C669B"/>
    <w:rsid w:val="00441AAF"/>
    <w:rsid w:val="004A1EE8"/>
    <w:rsid w:val="004C1AED"/>
    <w:rsid w:val="004E473F"/>
    <w:rsid w:val="00503A57"/>
    <w:rsid w:val="00530E94"/>
    <w:rsid w:val="00581083"/>
    <w:rsid w:val="00590D29"/>
    <w:rsid w:val="005A3EB7"/>
    <w:rsid w:val="00654E6B"/>
    <w:rsid w:val="006744C9"/>
    <w:rsid w:val="0069419E"/>
    <w:rsid w:val="007466F5"/>
    <w:rsid w:val="007524D8"/>
    <w:rsid w:val="007B019F"/>
    <w:rsid w:val="007C7A73"/>
    <w:rsid w:val="007F6FEA"/>
    <w:rsid w:val="00816AA8"/>
    <w:rsid w:val="00822AA5"/>
    <w:rsid w:val="00840EDC"/>
    <w:rsid w:val="008679DA"/>
    <w:rsid w:val="008B6A59"/>
    <w:rsid w:val="008D26D5"/>
    <w:rsid w:val="008E2573"/>
    <w:rsid w:val="008F4934"/>
    <w:rsid w:val="009071C8"/>
    <w:rsid w:val="009073EE"/>
    <w:rsid w:val="00946045"/>
    <w:rsid w:val="0095428F"/>
    <w:rsid w:val="009568E2"/>
    <w:rsid w:val="00974AE6"/>
    <w:rsid w:val="009C7149"/>
    <w:rsid w:val="009D0F13"/>
    <w:rsid w:val="00A309AE"/>
    <w:rsid w:val="00A44FE5"/>
    <w:rsid w:val="00A54660"/>
    <w:rsid w:val="00A73DD5"/>
    <w:rsid w:val="00A7661B"/>
    <w:rsid w:val="00AE688D"/>
    <w:rsid w:val="00AF045D"/>
    <w:rsid w:val="00B02A6D"/>
    <w:rsid w:val="00B02BBC"/>
    <w:rsid w:val="00B31305"/>
    <w:rsid w:val="00B46A8D"/>
    <w:rsid w:val="00B72D53"/>
    <w:rsid w:val="00BC4C4F"/>
    <w:rsid w:val="00C00E45"/>
    <w:rsid w:val="00C05402"/>
    <w:rsid w:val="00C226D6"/>
    <w:rsid w:val="00C76358"/>
    <w:rsid w:val="00C81065"/>
    <w:rsid w:val="00C944BA"/>
    <w:rsid w:val="00C97B4A"/>
    <w:rsid w:val="00CD00AF"/>
    <w:rsid w:val="00CE7F78"/>
    <w:rsid w:val="00D572D1"/>
    <w:rsid w:val="00D86EFD"/>
    <w:rsid w:val="00D97620"/>
    <w:rsid w:val="00DA3541"/>
    <w:rsid w:val="00E1260D"/>
    <w:rsid w:val="00E24A25"/>
    <w:rsid w:val="00E44D83"/>
    <w:rsid w:val="00E53F5C"/>
    <w:rsid w:val="00E65AB9"/>
    <w:rsid w:val="00EC08AF"/>
    <w:rsid w:val="00F50E07"/>
    <w:rsid w:val="00F571B8"/>
    <w:rsid w:val="00F92EB9"/>
    <w:rsid w:val="00F94BCE"/>
    <w:rsid w:val="00FC0EA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8679DA"/>
    <w:pPr>
      <w:ind w:left="720"/>
      <w:contextualSpacing/>
    </w:pPr>
  </w:style>
  <w:style w:type="paragraph" w:customStyle="1" w:styleId="ad">
    <w:name w:val="סטנוגרמה"/>
    <w:basedOn w:val="a"/>
    <w:rsid w:val="00367C46"/>
    <w:pPr>
      <w:widowControl w:val="0"/>
      <w:pBdr>
        <w:right w:val="double" w:sz="6" w:space="1" w:color="auto"/>
      </w:pBdr>
      <w:spacing w:line="480" w:lineRule="atLeast"/>
      <w:ind w:left="1701" w:hanging="1701"/>
    </w:pPr>
    <w:rPr>
      <w:noProof w:val="0"/>
      <w:spacing w:val="2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77351">
      <w:bodyDiv w:val="1"/>
      <w:marLeft w:val="0"/>
      <w:marRight w:val="0"/>
      <w:marTop w:val="0"/>
      <w:marBottom w:val="0"/>
      <w:divBdr>
        <w:top w:val="none" w:sz="0" w:space="0" w:color="auto"/>
        <w:left w:val="none" w:sz="0" w:space="0" w:color="auto"/>
        <w:bottom w:val="none" w:sz="0" w:space="0" w:color="auto"/>
        <w:right w:val="none" w:sz="0" w:space="0" w:color="auto"/>
      </w:divBdr>
    </w:div>
    <w:div w:id="594676996">
      <w:bodyDiv w:val="1"/>
      <w:marLeft w:val="0"/>
      <w:marRight w:val="0"/>
      <w:marTop w:val="0"/>
      <w:marBottom w:val="0"/>
      <w:divBdr>
        <w:top w:val="none" w:sz="0" w:space="0" w:color="auto"/>
        <w:left w:val="none" w:sz="0" w:space="0" w:color="auto"/>
        <w:bottom w:val="none" w:sz="0" w:space="0" w:color="auto"/>
        <w:right w:val="none" w:sz="0" w:space="0" w:color="auto"/>
      </w:divBdr>
    </w:div>
    <w:div w:id="1517815539">
      <w:bodyDiv w:val="1"/>
      <w:marLeft w:val="0"/>
      <w:marRight w:val="0"/>
      <w:marTop w:val="0"/>
      <w:marBottom w:val="0"/>
      <w:divBdr>
        <w:top w:val="none" w:sz="0" w:space="0" w:color="auto"/>
        <w:left w:val="none" w:sz="0" w:space="0" w:color="auto"/>
        <w:bottom w:val="none" w:sz="0" w:space="0" w:color="auto"/>
        <w:right w:val="none" w:sz="0" w:space="0" w:color="auto"/>
      </w:divBdr>
    </w:div>
    <w:div w:id="165826517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8816284">
      <w:bodyDiv w:val="1"/>
      <w:marLeft w:val="0"/>
      <w:marRight w:val="0"/>
      <w:marTop w:val="0"/>
      <w:marBottom w:val="0"/>
      <w:divBdr>
        <w:top w:val="none" w:sz="0" w:space="0" w:color="auto"/>
        <w:left w:val="none" w:sz="0" w:space="0" w:color="auto"/>
        <w:bottom w:val="none" w:sz="0" w:space="0" w:color="auto"/>
        <w:right w:val="none" w:sz="0" w:space="0" w:color="auto"/>
      </w:divBdr>
    </w:div>
    <w:div w:id="186975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1644</Words>
  <Characters>8453</Characters>
  <Application>Microsoft Office Word</Application>
  <DocSecurity>0</DocSecurity>
  <Lines>1408</Lines>
  <Paragraphs>1121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2023-03-06T13:51:00Z</cp:lastPrinted>
  <dcterms:created xsi:type="dcterms:W3CDTF">2024-01-04T14:53:00Z</dcterms:created>
  <dcterms:modified xsi:type="dcterms:W3CDTF">2024-01-04T14:53:00Z</dcterms:modified>
</cp:coreProperties>
</file>